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50" w:rsidRPr="00C11FB9" w:rsidRDefault="00C72950" w:rsidP="00C72950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C72950" w:rsidRPr="00C11FB9" w:rsidRDefault="00C72950" w:rsidP="00C72950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F6036" w:rsidRDefault="00DF6036" w:rsidP="00DF6036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p w:rsidR="00C72950" w:rsidRPr="00C11FB9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>
        <w:rPr>
          <w:rFonts w:ascii="Cambria" w:hAnsi="Cambria"/>
          <w:sz w:val="24"/>
          <w:szCs w:val="24"/>
        </w:rPr>
        <w:t>o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664"/>
      </w:tblGrid>
      <w:tr w:rsidR="00C72950" w:rsidRPr="00C11FB9" w:rsidTr="00A40650">
        <w:tc>
          <w:tcPr>
            <w:tcW w:w="6091" w:type="dxa"/>
            <w:shd w:val="clear" w:color="auto" w:fill="BFBFBF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664" w:type="dxa"/>
            <w:shd w:val="clear" w:color="auto" w:fill="BFBFBF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C72950" w:rsidRPr="00C11FB9" w:rsidTr="00A40650">
        <w:tc>
          <w:tcPr>
            <w:tcW w:w="6091" w:type="dxa"/>
          </w:tcPr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C72950" w:rsidRDefault="00C72950" w:rsidP="00A4065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72950" w:rsidRPr="00C11FB9" w:rsidRDefault="00C72950" w:rsidP="00A40650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Pr="00C11FB9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321"/>
        <w:gridCol w:w="8"/>
      </w:tblGrid>
      <w:tr w:rsidR="00C72950" w:rsidRPr="00C11FB9" w:rsidTr="00A40650">
        <w:tc>
          <w:tcPr>
            <w:tcW w:w="8720" w:type="dxa"/>
            <w:gridSpan w:val="3"/>
            <w:tcBorders>
              <w:top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C72950" w:rsidRPr="00C11FB9" w:rsidTr="00A40650">
        <w:tc>
          <w:tcPr>
            <w:tcW w:w="8720" w:type="dxa"/>
            <w:gridSpan w:val="3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20" w:type="dxa"/>
            <w:gridSpan w:val="3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20" w:type="dxa"/>
            <w:gridSpan w:val="3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3"/>
          </w:tcPr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</w:rPr>
            </w:pPr>
            <w:r w:rsidRPr="00B3788A">
              <w:rPr>
                <w:rFonts w:ascii="Cambria" w:hAnsi="Cambria"/>
              </w:rPr>
              <w:t>As doenças que acometem o paciente demandam os seguintes medicamentos/insumos/tratamentos/exames médicos, de acordo com o quadro abaixo:</w:t>
            </w:r>
          </w:p>
        </w:tc>
      </w:tr>
      <w:tr w:rsidR="00C72950" w:rsidRPr="00C11FB9" w:rsidTr="00A406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B3788A">
              <w:rPr>
                <w:rFonts w:ascii="Cambria" w:hAnsi="Cambria"/>
                <w:b/>
              </w:rPr>
              <w:t>Doença</w:t>
            </w:r>
          </w:p>
        </w:tc>
        <w:tc>
          <w:tcPr>
            <w:tcW w:w="532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B3788A">
              <w:rPr>
                <w:rFonts w:ascii="Cambria" w:hAnsi="Cambria"/>
                <w:b/>
              </w:rPr>
              <w:t>Medicamentos/insumos/tratamentos/exames médicos</w:t>
            </w:r>
          </w:p>
        </w:tc>
      </w:tr>
      <w:tr w:rsidR="00C72950" w:rsidRPr="00C11FB9" w:rsidTr="00A406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  <w:trHeight w:val="837"/>
        </w:trPr>
        <w:tc>
          <w:tcPr>
            <w:tcW w:w="3391" w:type="dxa"/>
            <w:tcBorders>
              <w:left w:val="double" w:sz="4" w:space="0" w:color="auto"/>
            </w:tcBorders>
          </w:tcPr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</w:rPr>
            </w:pPr>
          </w:p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</w:rPr>
            </w:pPr>
          </w:p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</w:rPr>
            </w:pPr>
          </w:p>
          <w:p w:rsidR="00C72950" w:rsidRPr="00B3788A" w:rsidRDefault="00C72950" w:rsidP="00A40650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C72950" w:rsidRPr="00B3788A" w:rsidRDefault="00C72950" w:rsidP="00A40650">
            <w:pPr>
              <w:pStyle w:val="PargrafodaLista"/>
              <w:ind w:left="0"/>
              <w:rPr>
                <w:rFonts w:ascii="Cambria" w:hAnsi="Cambria"/>
              </w:rPr>
            </w:pPr>
          </w:p>
          <w:p w:rsidR="00C72950" w:rsidRPr="00B3788A" w:rsidRDefault="00C72950" w:rsidP="00C72950">
            <w:pPr>
              <w:pStyle w:val="PargrafodaLista"/>
              <w:ind w:left="0"/>
              <w:jc w:val="center"/>
              <w:rPr>
                <w:rFonts w:ascii="Cambria" w:hAnsi="Cambria"/>
              </w:rPr>
            </w:pPr>
            <w:proofErr w:type="spellStart"/>
            <w:r w:rsidRPr="00B3788A">
              <w:rPr>
                <w:rFonts w:ascii="Cambria" w:hAnsi="Cambria"/>
              </w:rPr>
              <w:t>Propafenona</w:t>
            </w:r>
            <w:proofErr w:type="spellEnd"/>
            <w:r w:rsidRPr="00B3788A">
              <w:rPr>
                <w:rFonts w:ascii="Cambria" w:hAnsi="Cambria"/>
              </w:rPr>
              <w:t xml:space="preserve"> </w:t>
            </w: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 a doença?</w:t>
            </w: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755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Descreva o histórico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e a evolução da doença referida:</w:t>
            </w: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>
        <w:rPr>
          <w:rFonts w:ascii="Cambria" w:hAnsi="Cambria"/>
          <w:sz w:val="24"/>
          <w:szCs w:val="24"/>
        </w:rPr>
        <w:t xml:space="preserve">/insumos/tratamentos/exames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C72950" w:rsidRPr="00C11FB9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C11FB9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72950" w:rsidRPr="002D7762" w:rsidRDefault="00C72950" w:rsidP="00C729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Considerando-se o peculiar quadro do paciente, o medicamento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Propafenona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C11FB9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Propafenona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por amiodarona 200mg?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2D7762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C11FB9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Propafenona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por propranolol 40mg?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2D7762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C11FB9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medicamento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Propafenona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pode ser substituído por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verapamil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80mg?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2D7762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informar se há </w:t>
            </w:r>
            <w:proofErr w:type="spellStart"/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contra-indicação</w:t>
            </w:r>
            <w:proofErr w:type="spellEnd"/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C72950" w:rsidRPr="00561122" w:rsidTr="00A40650">
        <w:tc>
          <w:tcPr>
            <w:tcW w:w="8644" w:type="dxa"/>
          </w:tcPr>
          <w:p w:rsidR="00C72950" w:rsidRPr="0056112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C72950" w:rsidRPr="00561122" w:rsidTr="00A40650">
        <w:tc>
          <w:tcPr>
            <w:tcW w:w="8644" w:type="dxa"/>
          </w:tcPr>
          <w:p w:rsidR="00C72950" w:rsidRPr="00561122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561122" w:rsidTr="00A40650">
        <w:tc>
          <w:tcPr>
            <w:tcW w:w="8644" w:type="dxa"/>
          </w:tcPr>
          <w:p w:rsidR="00C72950" w:rsidRPr="00561122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F63084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72950" w:rsidRPr="009366C0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 w:rsidRPr="009366C0"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 w:rsidRPr="009366C0"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72950" w:rsidRPr="00F63084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C72950" w:rsidRPr="00F63084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72950" w:rsidRPr="00F63084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F63084">
              <w:rPr>
                <w:rFonts w:ascii="Cambria" w:hAnsi="Cambria"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C72950" w:rsidRPr="00F63084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C72950" w:rsidRPr="00C11FB9" w:rsidTr="00A40650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atendeu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o(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>a) paciente pelo SUS?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B97BFA" w:rsidTr="00B97BF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B97BFA" w:rsidTr="00B97BFA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BFA" w:rsidRDefault="00B97BF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B97BFA" w:rsidRDefault="00B97BF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97BFA" w:rsidRDefault="00B97BFA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p w:rsidR="00C72950" w:rsidRPr="00F24729" w:rsidRDefault="00C72950" w:rsidP="00C72950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Pr="004C6E00"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Propafenona</w:t>
      </w:r>
      <w:proofErr w:type="spellEnd"/>
      <w:r>
        <w:rPr>
          <w:rFonts w:ascii="Cambria" w:hAnsi="Cambria"/>
          <w:b/>
          <w:sz w:val="24"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C72950" w:rsidRPr="00C11FB9" w:rsidTr="00A40650">
        <w:tc>
          <w:tcPr>
            <w:tcW w:w="8613" w:type="dxa"/>
          </w:tcPr>
          <w:p w:rsidR="00C72950" w:rsidRPr="002D7762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C72950" w:rsidRPr="00C11FB9" w:rsidTr="00A40650">
        <w:trPr>
          <w:trHeight w:val="314"/>
        </w:trPr>
        <w:tc>
          <w:tcPr>
            <w:tcW w:w="8613" w:type="dxa"/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A ausência de fornecimento dos medicamentos</w:t>
      </w:r>
      <w:r>
        <w:rPr>
          <w:rFonts w:ascii="Cambria" w:hAnsi="Cambria"/>
          <w:sz w:val="24"/>
          <w:szCs w:val="24"/>
        </w:rPr>
        <w:t xml:space="preserve">/insumos/tratamentos/exames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>
        <w:rPr>
          <w:rFonts w:ascii="Cambria" w:hAnsi="Cambria"/>
          <w:sz w:val="24"/>
          <w:szCs w:val="24"/>
        </w:rPr>
        <w:t xml:space="preserve">ao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r w:rsidR="00B50F2C" w:rsidRPr="00C11FB9">
        <w:rPr>
          <w:rFonts w:ascii="Cambria" w:hAnsi="Cambria"/>
          <w:sz w:val="24"/>
          <w:szCs w:val="24"/>
        </w:rPr>
        <w:t>consequências</w:t>
      </w:r>
      <w:r w:rsidRPr="00C11FB9">
        <w:rPr>
          <w:rFonts w:ascii="Cambria" w:hAnsi="Cambria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C72950" w:rsidRPr="00C11FB9" w:rsidTr="00A40650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72950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C72950" w:rsidRPr="00C11FB9" w:rsidTr="00A40650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2950" w:rsidRPr="00680FA3" w:rsidRDefault="00C72950" w:rsidP="00A40650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consequência (s) acima:</w:t>
            </w: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72950" w:rsidRPr="00C11FB9" w:rsidTr="00A40650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2950" w:rsidRPr="00C11FB9" w:rsidRDefault="00C72950" w:rsidP="00A406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</w:p>
    <w:p w:rsidR="00C72950" w:rsidRDefault="00C72950" w:rsidP="00C72950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Belo Horizonte, ___/___/20</w:t>
      </w:r>
      <w:r>
        <w:rPr>
          <w:rFonts w:ascii="Cambria" w:hAnsi="Cambria"/>
          <w:sz w:val="24"/>
          <w:szCs w:val="24"/>
        </w:rPr>
        <w:t>1</w:t>
      </w:r>
      <w:r w:rsidR="00DF6036">
        <w:rPr>
          <w:rFonts w:ascii="Cambria" w:hAnsi="Cambria"/>
          <w:sz w:val="24"/>
          <w:szCs w:val="24"/>
        </w:rPr>
        <w:t>8</w:t>
      </w:r>
      <w:r w:rsidRPr="00C11FB9">
        <w:rPr>
          <w:rFonts w:ascii="Cambria" w:hAnsi="Cambria"/>
          <w:sz w:val="24"/>
          <w:szCs w:val="24"/>
        </w:rPr>
        <w:t>.</w:t>
      </w:r>
    </w:p>
    <w:p w:rsidR="00C72950" w:rsidRDefault="00C72950"/>
    <w:sectPr w:rsidR="00C72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50"/>
    <w:rsid w:val="0055675C"/>
    <w:rsid w:val="00B50F2C"/>
    <w:rsid w:val="00B97BFA"/>
    <w:rsid w:val="00C72950"/>
    <w:rsid w:val="00DF6036"/>
    <w:rsid w:val="00F07CB5"/>
    <w:rsid w:val="00F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295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5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29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bruno.reis</dc:creator>
  <cp:lastModifiedBy>rodrigo.delage</cp:lastModifiedBy>
  <cp:revision>4</cp:revision>
  <dcterms:created xsi:type="dcterms:W3CDTF">2015-06-30T20:42:00Z</dcterms:created>
  <dcterms:modified xsi:type="dcterms:W3CDTF">2018-10-05T18:30:00Z</dcterms:modified>
</cp:coreProperties>
</file>