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2B8AF" w14:textId="77777777" w:rsidR="001C2D83" w:rsidRPr="00CF5060" w:rsidRDefault="001C2D83" w:rsidP="001C2D83">
      <w:pPr>
        <w:spacing w:after="0" w:line="360" w:lineRule="auto"/>
        <w:jc w:val="center"/>
        <w:rPr>
          <w:rFonts w:ascii="Arial" w:eastAsia="Times New Roman" w:hAnsi="Arial" w:cs="Times New Roman"/>
          <w:kern w:val="0"/>
          <w:sz w:val="24"/>
          <w:szCs w:val="20"/>
          <w:lang w:eastAsia="pt-BR"/>
          <w14:ligatures w14:val="none"/>
        </w:rPr>
      </w:pPr>
      <w:r w:rsidRPr="00CF5060">
        <w:rPr>
          <w:rFonts w:ascii="Arial" w:eastAsia="Times New Roman" w:hAnsi="Arial" w:cs="Times New Roman"/>
          <w:noProof/>
          <w:kern w:val="0"/>
          <w:sz w:val="24"/>
          <w:szCs w:val="20"/>
          <w:lang w:eastAsia="pt-BR"/>
          <w14:ligatures w14:val="none"/>
        </w:rPr>
        <w:drawing>
          <wp:inline distT="0" distB="0" distL="0" distR="0" wp14:anchorId="701A9A96" wp14:editId="47A96042">
            <wp:extent cx="1466215" cy="1259205"/>
            <wp:effectExtent l="19050" t="0" r="635" b="0"/>
            <wp:docPr id="1" name="Imagem 2" descr="logo_abril-2012_BAI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_abril-2012_BAIXA.jpg"/>
                    <pic:cNvPicPr>
                      <a:picLocks noChangeAspect="1" noChangeArrowheads="1"/>
                    </pic:cNvPicPr>
                  </pic:nvPicPr>
                  <pic:blipFill>
                    <a:blip r:embed="rId4"/>
                    <a:srcRect/>
                    <a:stretch>
                      <a:fillRect/>
                    </a:stretch>
                  </pic:blipFill>
                  <pic:spPr bwMode="auto">
                    <a:xfrm>
                      <a:off x="0" y="0"/>
                      <a:ext cx="1466215" cy="1259205"/>
                    </a:xfrm>
                    <a:prstGeom prst="rect">
                      <a:avLst/>
                    </a:prstGeom>
                    <a:noFill/>
                    <a:ln w="9525">
                      <a:noFill/>
                      <a:miter lim="800000"/>
                      <a:headEnd/>
                      <a:tailEnd/>
                    </a:ln>
                  </pic:spPr>
                </pic:pic>
              </a:graphicData>
            </a:graphic>
          </wp:inline>
        </w:drawing>
      </w:r>
    </w:p>
    <w:p w14:paraId="2774106E" w14:textId="77777777" w:rsidR="001C2D83" w:rsidRPr="00CF5060" w:rsidRDefault="001C2D83" w:rsidP="001C2D83">
      <w:pPr>
        <w:spacing w:after="0" w:line="360" w:lineRule="auto"/>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Excelentíssimo Senhor Juiz de Direito da Vara da Infância e Juventude da Comarca de Belo Horizonte</w:t>
      </w:r>
    </w:p>
    <w:p w14:paraId="7A528AA2" w14:textId="77777777" w:rsidR="001C2D83" w:rsidRPr="00CF5060" w:rsidRDefault="001C2D83" w:rsidP="001C2D83">
      <w:pPr>
        <w:spacing w:after="0" w:line="360" w:lineRule="auto"/>
        <w:jc w:val="both"/>
        <w:rPr>
          <w:rFonts w:ascii="Arial" w:eastAsia="Times New Roman" w:hAnsi="Arial" w:cs="Times New Roman"/>
          <w:kern w:val="0"/>
          <w:sz w:val="24"/>
          <w:szCs w:val="20"/>
          <w:lang w:eastAsia="pt-BR"/>
          <w14:ligatures w14:val="none"/>
        </w:rPr>
      </w:pPr>
    </w:p>
    <w:p w14:paraId="4B9D5BB7" w14:textId="77777777" w:rsidR="001C2D83" w:rsidRPr="00CF5060" w:rsidRDefault="001C2D83" w:rsidP="001C2D83">
      <w:pPr>
        <w:spacing w:after="0" w:line="360" w:lineRule="auto"/>
        <w:jc w:val="both"/>
        <w:rPr>
          <w:rFonts w:ascii="Arial" w:eastAsia="Times New Roman" w:hAnsi="Arial" w:cs="Times New Roman"/>
          <w:kern w:val="0"/>
          <w:sz w:val="24"/>
          <w:szCs w:val="20"/>
          <w:lang w:eastAsia="pt-BR"/>
          <w14:ligatures w14:val="none"/>
        </w:rPr>
      </w:pPr>
    </w:p>
    <w:p w14:paraId="6ED466DA" w14:textId="77777777" w:rsidR="001C2D83" w:rsidRPr="00CF5060" w:rsidRDefault="001C2D83" w:rsidP="001C2D83">
      <w:pPr>
        <w:spacing w:after="0" w:line="360" w:lineRule="auto"/>
        <w:jc w:val="both"/>
        <w:rPr>
          <w:rFonts w:ascii="Arial" w:eastAsia="Times New Roman" w:hAnsi="Arial" w:cs="Times New Roman"/>
          <w:kern w:val="0"/>
          <w:sz w:val="24"/>
          <w:szCs w:val="20"/>
          <w:lang w:eastAsia="pt-BR"/>
          <w14:ligatures w14:val="none"/>
        </w:rPr>
      </w:pPr>
    </w:p>
    <w:p w14:paraId="657A9E32" w14:textId="77777777" w:rsidR="001C2D83" w:rsidRPr="00CF5060" w:rsidRDefault="001C2D83" w:rsidP="001C2D83">
      <w:pPr>
        <w:spacing w:after="0" w:line="360" w:lineRule="auto"/>
        <w:jc w:val="both"/>
        <w:rPr>
          <w:rFonts w:ascii="Arial" w:eastAsia="Times New Roman" w:hAnsi="Arial" w:cs="Times New Roman"/>
          <w:kern w:val="0"/>
          <w:sz w:val="24"/>
          <w:szCs w:val="20"/>
          <w:lang w:eastAsia="pt-BR"/>
          <w14:ligatures w14:val="none"/>
        </w:rPr>
      </w:pPr>
    </w:p>
    <w:p w14:paraId="2C13DEAC" w14:textId="674B8729" w:rsidR="001C2D83" w:rsidRPr="004635C6" w:rsidRDefault="007C42EE" w:rsidP="007C42EE">
      <w:pPr>
        <w:spacing w:after="0" w:line="360" w:lineRule="auto"/>
        <w:ind w:firstLine="708"/>
        <w:jc w:val="both"/>
        <w:rPr>
          <w:rFonts w:ascii="Arial" w:eastAsia="Times New Roman" w:hAnsi="Arial" w:cs="Times New Roman"/>
          <w:kern w:val="0"/>
          <w:sz w:val="24"/>
          <w:szCs w:val="20"/>
          <w:lang w:eastAsia="pt-BR"/>
          <w14:ligatures w14:val="none"/>
        </w:rPr>
      </w:pPr>
      <w:r>
        <w:rPr>
          <w:rStyle w:val="docdata"/>
          <w:rFonts w:ascii="Arial" w:hAnsi="Arial" w:cs="Arial"/>
          <w:color w:val="000000"/>
          <w:sz w:val="24"/>
          <w:szCs w:val="24"/>
        </w:rPr>
        <w:t>XXX</w:t>
      </w:r>
      <w:r w:rsidR="001C2D83" w:rsidRPr="008F5939">
        <w:rPr>
          <w:rStyle w:val="docdata"/>
          <w:rFonts w:ascii="Arial" w:hAnsi="Arial" w:cs="Arial"/>
          <w:color w:val="000000"/>
          <w:sz w:val="24"/>
          <w:szCs w:val="24"/>
        </w:rPr>
        <w:t xml:space="preserve">, brasileira, </w:t>
      </w:r>
      <w:r>
        <w:rPr>
          <w:rStyle w:val="docdata"/>
          <w:rFonts w:ascii="Arial" w:hAnsi="Arial" w:cs="Arial"/>
          <w:color w:val="000000"/>
          <w:sz w:val="24"/>
          <w:szCs w:val="24"/>
        </w:rPr>
        <w:t>XXX</w:t>
      </w:r>
      <w:r w:rsidR="001C2D83" w:rsidRPr="008F5939">
        <w:rPr>
          <w:rStyle w:val="docdata"/>
          <w:rFonts w:ascii="Arial" w:hAnsi="Arial" w:cs="Arial"/>
          <w:color w:val="000000"/>
          <w:sz w:val="24"/>
          <w:szCs w:val="24"/>
        </w:rPr>
        <w:t xml:space="preserve">, </w:t>
      </w:r>
      <w:r>
        <w:rPr>
          <w:rStyle w:val="docdata"/>
          <w:rFonts w:ascii="Arial" w:hAnsi="Arial" w:cs="Arial"/>
          <w:color w:val="000000"/>
          <w:sz w:val="24"/>
          <w:szCs w:val="24"/>
        </w:rPr>
        <w:t>XXX</w:t>
      </w:r>
      <w:r w:rsidR="001C2D83">
        <w:rPr>
          <w:rStyle w:val="docdata"/>
          <w:rFonts w:ascii="Arial" w:hAnsi="Arial" w:cs="Arial"/>
          <w:color w:val="000000"/>
          <w:sz w:val="24"/>
          <w:szCs w:val="24"/>
        </w:rPr>
        <w:t xml:space="preserve">, </w:t>
      </w:r>
      <w:r w:rsidR="001C2D83" w:rsidRPr="008F5939">
        <w:rPr>
          <w:rStyle w:val="docdata"/>
          <w:rFonts w:ascii="Arial" w:hAnsi="Arial" w:cs="Arial"/>
          <w:color w:val="000000"/>
          <w:sz w:val="24"/>
          <w:szCs w:val="24"/>
        </w:rPr>
        <w:t xml:space="preserve">CPF nº </w:t>
      </w:r>
      <w:r>
        <w:rPr>
          <w:rStyle w:val="docdata"/>
          <w:rFonts w:ascii="Arial" w:hAnsi="Arial" w:cs="Arial"/>
          <w:color w:val="000000"/>
          <w:sz w:val="24"/>
          <w:szCs w:val="24"/>
        </w:rPr>
        <w:t>XXX</w:t>
      </w:r>
      <w:r w:rsidR="001C2D83" w:rsidRPr="008F5939">
        <w:rPr>
          <w:rStyle w:val="docdata"/>
          <w:rFonts w:ascii="Arial" w:hAnsi="Arial" w:cs="Arial"/>
          <w:color w:val="000000"/>
          <w:sz w:val="24"/>
          <w:szCs w:val="24"/>
        </w:rPr>
        <w:t xml:space="preserve">, </w:t>
      </w:r>
      <w:r w:rsidR="001C2D83">
        <w:rPr>
          <w:rStyle w:val="docdata"/>
          <w:rFonts w:ascii="Arial" w:hAnsi="Arial" w:cs="Arial"/>
          <w:color w:val="000000"/>
          <w:sz w:val="24"/>
          <w:szCs w:val="24"/>
        </w:rPr>
        <w:t xml:space="preserve">endereço eletrônico </w:t>
      </w:r>
      <w:r>
        <w:rPr>
          <w:rStyle w:val="docdata"/>
          <w:rFonts w:ascii="Arial" w:hAnsi="Arial" w:cs="Arial"/>
          <w:i/>
          <w:iCs/>
          <w:color w:val="000000"/>
        </w:rPr>
        <w:t>XXX</w:t>
      </w:r>
      <w:r w:rsidR="001C2D83" w:rsidRPr="00CF5060">
        <w:rPr>
          <w:rFonts w:ascii="Arial" w:eastAsia="Times New Roman" w:hAnsi="Arial" w:cs="Times New Roman"/>
          <w:kern w:val="0"/>
          <w:sz w:val="24"/>
          <w:szCs w:val="20"/>
          <w:lang w:eastAsia="pt-BR"/>
          <w14:ligatures w14:val="none"/>
        </w:rPr>
        <w:t xml:space="preserve">, por si e neste </w:t>
      </w:r>
      <w:r w:rsidR="001C2D83" w:rsidRPr="00CF5060">
        <w:rPr>
          <w:rFonts w:ascii="Arial" w:eastAsia="Times New Roman" w:hAnsi="Arial" w:cs="Times New Roman"/>
          <w:kern w:val="0"/>
          <w:sz w:val="24"/>
          <w:szCs w:val="20"/>
          <w:u w:val="single"/>
          <w:lang w:eastAsia="pt-BR"/>
          <w14:ligatures w14:val="none"/>
        </w:rPr>
        <w:t>ato</w:t>
      </w:r>
      <w:r w:rsidR="001C2D83" w:rsidRPr="00CF5060">
        <w:rPr>
          <w:rFonts w:ascii="Arial" w:eastAsia="Times New Roman" w:hAnsi="Arial" w:cs="Times New Roman"/>
          <w:b/>
          <w:bCs/>
          <w:kern w:val="0"/>
          <w:sz w:val="24"/>
          <w:szCs w:val="20"/>
          <w:lang w:eastAsia="pt-BR"/>
          <w14:ligatures w14:val="none"/>
        </w:rPr>
        <w:t xml:space="preserve"> </w:t>
      </w:r>
      <w:r w:rsidR="001C2D83" w:rsidRPr="00CF5060">
        <w:rPr>
          <w:rFonts w:ascii="Arial" w:eastAsia="Times New Roman" w:hAnsi="Arial" w:cs="Times New Roman"/>
          <w:kern w:val="0"/>
          <w:sz w:val="24"/>
          <w:szCs w:val="20"/>
          <w:u w:val="single"/>
          <w:lang w:eastAsia="pt-BR"/>
          <w14:ligatures w14:val="none"/>
        </w:rPr>
        <w:t>representando, seu filho</w:t>
      </w:r>
      <w:r w:rsidR="001C2D83">
        <w:rPr>
          <w:rFonts w:ascii="Arial" w:eastAsia="Times New Roman" w:hAnsi="Arial" w:cs="Times New Roman"/>
          <w:kern w:val="0"/>
          <w:sz w:val="24"/>
          <w:szCs w:val="20"/>
          <w:u w:val="single"/>
          <w:lang w:eastAsia="pt-BR"/>
          <w14:ligatures w14:val="none"/>
        </w:rPr>
        <w:t xml:space="preserve"> menor absolutamente </w:t>
      </w:r>
      <w:proofErr w:type="gramStart"/>
      <w:r w:rsidR="001C2D83">
        <w:rPr>
          <w:rFonts w:ascii="Arial" w:eastAsia="Times New Roman" w:hAnsi="Arial" w:cs="Times New Roman"/>
          <w:kern w:val="0"/>
          <w:sz w:val="24"/>
          <w:szCs w:val="20"/>
          <w:u w:val="single"/>
          <w:lang w:eastAsia="pt-BR"/>
          <w14:ligatures w14:val="none"/>
        </w:rPr>
        <w:t>incapaz</w:t>
      </w:r>
      <w:r w:rsidR="001C2D83" w:rsidRPr="00CF5060">
        <w:rPr>
          <w:rFonts w:ascii="Arial" w:eastAsia="Times New Roman" w:hAnsi="Arial" w:cs="Times New Roman"/>
          <w:kern w:val="0"/>
          <w:sz w:val="24"/>
          <w:szCs w:val="20"/>
          <w:u w:val="single"/>
          <w:lang w:eastAsia="pt-BR"/>
          <w14:ligatures w14:val="none"/>
        </w:rPr>
        <w:t xml:space="preserve">, </w:t>
      </w:r>
      <w:r w:rsidR="001C2D83">
        <w:rPr>
          <w:rFonts w:ascii="Arial" w:eastAsia="Times New Roman" w:hAnsi="Arial" w:cs="Times New Roman"/>
          <w:kern w:val="0"/>
          <w:sz w:val="24"/>
          <w:szCs w:val="20"/>
          <w:u w:val="single"/>
          <w:lang w:eastAsia="pt-BR"/>
          <w14:ligatures w14:val="none"/>
        </w:rPr>
        <w:t xml:space="preserve"> </w:t>
      </w:r>
      <w:r>
        <w:rPr>
          <w:rFonts w:ascii="Arial" w:eastAsia="Times New Roman" w:hAnsi="Arial" w:cs="Times New Roman"/>
          <w:kern w:val="0"/>
          <w:sz w:val="24"/>
          <w:szCs w:val="20"/>
          <w:u w:val="single"/>
          <w:lang w:eastAsia="pt-BR"/>
          <w14:ligatures w14:val="none"/>
        </w:rPr>
        <w:t>XXX</w:t>
      </w:r>
      <w:proofErr w:type="gramEnd"/>
      <w:r w:rsidR="001C2D83" w:rsidRPr="00CF5060">
        <w:rPr>
          <w:rFonts w:ascii="Arial" w:eastAsia="Times New Roman" w:hAnsi="Arial" w:cs="Times New Roman"/>
          <w:kern w:val="0"/>
          <w:sz w:val="24"/>
          <w:szCs w:val="20"/>
          <w:lang w:eastAsia="pt-BR"/>
          <w14:ligatures w14:val="none"/>
        </w:rPr>
        <w:t>,</w:t>
      </w:r>
      <w:r w:rsidR="001C2D83">
        <w:rPr>
          <w:rFonts w:ascii="Arial" w:eastAsia="Times New Roman" w:hAnsi="Arial" w:cs="Times New Roman"/>
          <w:kern w:val="0"/>
          <w:sz w:val="24"/>
          <w:szCs w:val="20"/>
          <w:lang w:eastAsia="pt-BR"/>
          <w14:ligatures w14:val="none"/>
        </w:rPr>
        <w:t xml:space="preserve"> com CPF</w:t>
      </w:r>
      <w:r w:rsidR="001C2D83" w:rsidRPr="009E132B">
        <w:rPr>
          <w:rFonts w:ascii="Arial" w:eastAsia="Times New Roman" w:hAnsi="Arial" w:cs="Times New Roman"/>
          <w:kern w:val="0"/>
          <w:sz w:val="24"/>
          <w:szCs w:val="20"/>
          <w:lang w:eastAsia="pt-BR"/>
          <w14:ligatures w14:val="none"/>
        </w:rPr>
        <w:t xml:space="preserve"> nº </w:t>
      </w:r>
      <w:r>
        <w:rPr>
          <w:rFonts w:ascii="Arial" w:eastAsia="Times New Roman" w:hAnsi="Arial" w:cs="Times New Roman"/>
          <w:kern w:val="0"/>
          <w:sz w:val="24"/>
          <w:szCs w:val="20"/>
          <w:lang w:eastAsia="pt-BR"/>
          <w14:ligatures w14:val="none"/>
        </w:rPr>
        <w:t>XXX</w:t>
      </w:r>
      <w:r w:rsidR="001C2D83">
        <w:rPr>
          <w:rFonts w:ascii="Arial" w:eastAsia="Times New Roman" w:hAnsi="Arial" w:cs="Times New Roman"/>
          <w:kern w:val="0"/>
          <w:sz w:val="24"/>
          <w:szCs w:val="20"/>
          <w:lang w:eastAsia="pt-BR"/>
          <w14:ligatures w14:val="none"/>
        </w:rPr>
        <w:t xml:space="preserve">, </w:t>
      </w:r>
      <w:r w:rsidR="001C2D83" w:rsidRPr="00CF5060">
        <w:rPr>
          <w:rFonts w:ascii="Arial" w:eastAsia="Times New Roman" w:hAnsi="Arial" w:cs="Times New Roman"/>
          <w:kern w:val="0"/>
          <w:sz w:val="24"/>
          <w:szCs w:val="20"/>
          <w:lang w:eastAsia="pt-BR"/>
          <w14:ligatures w14:val="none"/>
        </w:rPr>
        <w:t xml:space="preserve">ambos com domicílio </w:t>
      </w:r>
      <w:r w:rsidR="001C2D83">
        <w:rPr>
          <w:rFonts w:ascii="Arial" w:eastAsia="Times New Roman" w:hAnsi="Arial" w:cs="Times New Roman"/>
          <w:kern w:val="0"/>
          <w:sz w:val="24"/>
          <w:szCs w:val="20"/>
          <w:lang w:eastAsia="pt-BR"/>
          <w14:ligatures w14:val="none"/>
        </w:rPr>
        <w:t>na</w:t>
      </w:r>
      <w:r w:rsidR="001C2D83" w:rsidRPr="004635C6">
        <w:rPr>
          <w:rFonts w:ascii="Arial" w:eastAsia="Times New Roman" w:hAnsi="Arial" w:cs="Times New Roman"/>
          <w:kern w:val="0"/>
          <w:sz w:val="24"/>
          <w:szCs w:val="20"/>
          <w:lang w:eastAsia="pt-BR"/>
          <w14:ligatures w14:val="none"/>
        </w:rPr>
        <w:t xml:space="preserve"> </w:t>
      </w:r>
      <w:r>
        <w:rPr>
          <w:rFonts w:ascii="Arial" w:eastAsia="Times New Roman" w:hAnsi="Arial" w:cs="Times New Roman"/>
          <w:kern w:val="0"/>
          <w:sz w:val="24"/>
          <w:szCs w:val="20"/>
          <w:lang w:eastAsia="pt-BR"/>
          <w14:ligatures w14:val="none"/>
        </w:rPr>
        <w:t>XXX</w:t>
      </w:r>
      <w:r w:rsidR="001C2D83" w:rsidRPr="004635C6">
        <w:rPr>
          <w:rFonts w:ascii="Arial" w:eastAsia="Times New Roman" w:hAnsi="Arial" w:cs="Times New Roman"/>
          <w:kern w:val="0"/>
          <w:sz w:val="24"/>
          <w:szCs w:val="20"/>
          <w:lang w:eastAsia="pt-BR"/>
          <w14:ligatures w14:val="none"/>
        </w:rPr>
        <w:t>,</w:t>
      </w:r>
      <w:r w:rsidR="001C2D83" w:rsidRPr="00CF5060">
        <w:rPr>
          <w:rFonts w:ascii="Arial" w:hAnsi="Arial" w:cs="Arial"/>
          <w:kern w:val="0"/>
          <w:sz w:val="24"/>
          <w:szCs w:val="24"/>
          <w14:ligatures w14:val="none"/>
        </w:rPr>
        <w:t xml:space="preserve"> vem diante de V.Exa., por meio do </w:t>
      </w:r>
      <w:r w:rsidR="001C2D83" w:rsidRPr="00CF5060">
        <w:rPr>
          <w:rFonts w:ascii="Arial" w:hAnsi="Arial" w:cs="Arial"/>
          <w:i/>
          <w:kern w:val="0"/>
          <w:sz w:val="24"/>
          <w:szCs w:val="24"/>
          <w14:ligatures w14:val="none"/>
        </w:rPr>
        <w:t>Núcleo de Direito do Consumidor da Defensoria Pública</w:t>
      </w:r>
      <w:r w:rsidR="001C2D83" w:rsidRPr="00CF5060">
        <w:rPr>
          <w:rFonts w:ascii="Arial" w:hAnsi="Arial" w:cs="Arial"/>
          <w:kern w:val="0"/>
          <w:sz w:val="24"/>
          <w:szCs w:val="24"/>
          <w14:ligatures w14:val="none"/>
        </w:rPr>
        <w:t xml:space="preserve">, propor </w:t>
      </w:r>
      <w:r w:rsidR="001C2D83" w:rsidRPr="00CF5060">
        <w:rPr>
          <w:rFonts w:ascii="Arial" w:eastAsia="Times New Roman" w:hAnsi="Arial" w:cs="Arial"/>
          <w:b/>
          <w:i/>
          <w:kern w:val="0"/>
          <w:sz w:val="24"/>
          <w:szCs w:val="24"/>
          <w:lang w:eastAsia="pt-BR"/>
          <w14:ligatures w14:val="none"/>
        </w:rPr>
        <w:t xml:space="preserve">AÇÃO ORDINÁRIA COM PEDIDO LIMINAR DE TUTELA DE </w:t>
      </w:r>
      <w:proofErr w:type="gramStart"/>
      <w:r w:rsidR="001C2D83" w:rsidRPr="00CF5060">
        <w:rPr>
          <w:rFonts w:ascii="Arial" w:eastAsia="Times New Roman" w:hAnsi="Arial" w:cs="Arial"/>
          <w:b/>
          <w:i/>
          <w:kern w:val="0"/>
          <w:sz w:val="24"/>
          <w:szCs w:val="24"/>
          <w:lang w:eastAsia="pt-BR"/>
          <w14:ligatures w14:val="none"/>
        </w:rPr>
        <w:t xml:space="preserve">URGÊNCIA </w:t>
      </w:r>
      <w:r w:rsidR="001C2D83">
        <w:rPr>
          <w:rFonts w:ascii="Arial" w:hAnsi="Arial" w:cs="Arial"/>
          <w:b/>
          <w:kern w:val="0"/>
          <w:sz w:val="24"/>
          <w:szCs w:val="24"/>
          <w14:ligatures w14:val="none"/>
        </w:rPr>
        <w:t xml:space="preserve"> em</w:t>
      </w:r>
      <w:proofErr w:type="gramEnd"/>
      <w:r w:rsidR="001C2D83">
        <w:rPr>
          <w:rFonts w:ascii="Arial" w:hAnsi="Arial" w:cs="Arial"/>
          <w:b/>
          <w:kern w:val="0"/>
          <w:sz w:val="24"/>
          <w:szCs w:val="24"/>
          <w14:ligatures w14:val="none"/>
        </w:rPr>
        <w:t xml:space="preserve"> face</w:t>
      </w:r>
      <w:r w:rsidR="001C2D83" w:rsidRPr="00CF5060">
        <w:rPr>
          <w:rFonts w:ascii="Arial" w:hAnsi="Arial" w:cs="Arial"/>
          <w:b/>
          <w:kern w:val="0"/>
          <w:sz w:val="24"/>
          <w:szCs w:val="24"/>
          <w14:ligatures w14:val="none"/>
        </w:rPr>
        <w:t xml:space="preserve"> </w:t>
      </w:r>
      <w:proofErr w:type="gramStart"/>
      <w:r w:rsidR="001C2D83">
        <w:rPr>
          <w:rFonts w:ascii="Arial" w:eastAsia="Times New Roman" w:hAnsi="Arial" w:cs="Times New Roman"/>
          <w:sz w:val="24"/>
          <w:szCs w:val="20"/>
          <w:lang w:eastAsia="pt-BR"/>
        </w:rPr>
        <w:t xml:space="preserve">de </w:t>
      </w:r>
      <w:r w:rsidR="001C2D83" w:rsidRPr="00D57C7C">
        <w:rPr>
          <w:rFonts w:ascii="Arial" w:eastAsia="Times New Roman" w:hAnsi="Arial" w:cs="Times New Roman"/>
          <w:sz w:val="24"/>
          <w:szCs w:val="20"/>
          <w:lang w:eastAsia="pt-BR"/>
        </w:rPr>
        <w:t xml:space="preserve"> </w:t>
      </w:r>
      <w:r>
        <w:rPr>
          <w:rFonts w:ascii="Arial" w:eastAsia="Times New Roman" w:hAnsi="Arial" w:cs="Times New Roman"/>
          <w:sz w:val="24"/>
          <w:szCs w:val="20"/>
          <w:lang w:eastAsia="pt-BR"/>
        </w:rPr>
        <w:t>XXX</w:t>
      </w:r>
      <w:proofErr w:type="gramEnd"/>
      <w:r w:rsidR="001C2D83" w:rsidRPr="00610FBA">
        <w:rPr>
          <w:rFonts w:ascii="Arial" w:eastAsia="Times New Roman" w:hAnsi="Arial" w:cs="Times New Roman"/>
          <w:sz w:val="24"/>
          <w:szCs w:val="20"/>
          <w:lang w:eastAsia="pt-BR"/>
        </w:rPr>
        <w:t xml:space="preserve"> cadastrado no CNPJ sob o nº </w:t>
      </w:r>
      <w:r>
        <w:rPr>
          <w:rFonts w:ascii="Arial" w:eastAsia="Times New Roman" w:hAnsi="Arial" w:cs="Times New Roman"/>
          <w:sz w:val="24"/>
          <w:szCs w:val="20"/>
          <w:lang w:eastAsia="pt-BR"/>
        </w:rPr>
        <w:t>XXX</w:t>
      </w:r>
      <w:r w:rsidR="001C2D83" w:rsidRPr="00610FBA">
        <w:rPr>
          <w:rFonts w:ascii="Arial" w:eastAsia="Times New Roman" w:hAnsi="Arial" w:cs="Times New Roman"/>
          <w:sz w:val="24"/>
          <w:szCs w:val="20"/>
          <w:lang w:eastAsia="pt-BR"/>
        </w:rPr>
        <w:t xml:space="preserve"> tendo filial </w:t>
      </w:r>
      <w:r w:rsidR="001C2D83">
        <w:rPr>
          <w:rFonts w:ascii="Arial" w:eastAsia="Times New Roman" w:hAnsi="Arial" w:cs="Times New Roman"/>
          <w:sz w:val="24"/>
          <w:szCs w:val="20"/>
          <w:lang w:eastAsia="pt-BR"/>
        </w:rPr>
        <w:t xml:space="preserve">na </w:t>
      </w:r>
      <w:r>
        <w:rPr>
          <w:rFonts w:ascii="Arial" w:eastAsia="Times New Roman" w:hAnsi="Arial" w:cs="Times New Roman"/>
          <w:sz w:val="24"/>
          <w:szCs w:val="20"/>
          <w:lang w:eastAsia="pt-BR"/>
        </w:rPr>
        <w:t>XXX</w:t>
      </w:r>
      <w:r w:rsidR="001C2D83">
        <w:rPr>
          <w:rFonts w:ascii="Arial" w:eastAsia="Times New Roman" w:hAnsi="Arial" w:cs="Times New Roman"/>
          <w:sz w:val="24"/>
          <w:szCs w:val="20"/>
          <w:lang w:eastAsia="pt-BR"/>
        </w:rPr>
        <w:t xml:space="preserve"> </w:t>
      </w:r>
      <w:r w:rsidR="001C2D83" w:rsidRPr="00610FBA">
        <w:rPr>
          <w:rFonts w:ascii="Arial" w:eastAsia="Times New Roman" w:hAnsi="Arial" w:cs="Times New Roman"/>
          <w:sz w:val="24"/>
          <w:szCs w:val="20"/>
          <w:lang w:eastAsia="pt-BR"/>
        </w:rPr>
        <w:t>aduzindo o que se segue:</w:t>
      </w:r>
    </w:p>
    <w:p w14:paraId="115245A7" w14:textId="77777777" w:rsidR="001C2D83" w:rsidRPr="00CF5060" w:rsidRDefault="001C2D83" w:rsidP="001C2D83">
      <w:pPr>
        <w:keepNext/>
        <w:spacing w:after="0" w:line="360" w:lineRule="auto"/>
        <w:jc w:val="center"/>
        <w:outlineLvl w:val="0"/>
        <w:rPr>
          <w:rFonts w:ascii="Arial" w:eastAsia="Times New Roman" w:hAnsi="Arial" w:cs="Times New Roman"/>
          <w:b/>
          <w:kern w:val="0"/>
          <w:sz w:val="24"/>
          <w:szCs w:val="20"/>
          <w:lang w:eastAsia="pt-BR"/>
          <w14:ligatures w14:val="none"/>
        </w:rPr>
      </w:pPr>
      <w:r w:rsidRPr="00CF5060">
        <w:rPr>
          <w:rFonts w:ascii="Arial" w:eastAsia="Times New Roman" w:hAnsi="Arial" w:cs="Times New Roman"/>
          <w:b/>
          <w:kern w:val="0"/>
          <w:sz w:val="24"/>
          <w:szCs w:val="20"/>
          <w:lang w:eastAsia="pt-BR"/>
          <w14:ligatures w14:val="none"/>
        </w:rPr>
        <w:t>I</w:t>
      </w:r>
    </w:p>
    <w:p w14:paraId="1C46D0FE" w14:textId="77777777" w:rsidR="001C2D83" w:rsidRPr="00CF5060" w:rsidRDefault="001C2D83" w:rsidP="001C2D83">
      <w:pPr>
        <w:keepNext/>
        <w:keepLines/>
        <w:spacing w:before="200" w:after="0" w:line="240" w:lineRule="auto"/>
        <w:jc w:val="center"/>
        <w:outlineLvl w:val="1"/>
        <w:rPr>
          <w:rFonts w:ascii="Arial" w:eastAsiaTheme="majorEastAsia" w:hAnsi="Arial" w:cstheme="majorBidi"/>
          <w:bCs/>
          <w:kern w:val="0"/>
          <w:sz w:val="26"/>
          <w:szCs w:val="26"/>
          <w:u w:val="single"/>
          <w:lang w:eastAsia="pt-BR"/>
          <w14:ligatures w14:val="none"/>
        </w:rPr>
      </w:pPr>
      <w:r w:rsidRPr="00CF5060">
        <w:rPr>
          <w:rFonts w:ascii="Arial" w:eastAsiaTheme="majorEastAsia" w:hAnsi="Arial" w:cstheme="majorBidi"/>
          <w:bCs/>
          <w:kern w:val="0"/>
          <w:sz w:val="26"/>
          <w:szCs w:val="26"/>
          <w:u w:val="single"/>
          <w:lang w:eastAsia="pt-BR"/>
          <w14:ligatures w14:val="none"/>
        </w:rPr>
        <w:t>Do histórico dos fatos</w:t>
      </w:r>
    </w:p>
    <w:p w14:paraId="63CC5206" w14:textId="77777777" w:rsidR="001C2D83" w:rsidRPr="00CF5060" w:rsidRDefault="001C2D83" w:rsidP="001C2D83">
      <w:pPr>
        <w:widowControl w:val="0"/>
        <w:spacing w:after="0" w:line="360" w:lineRule="auto"/>
        <w:jc w:val="both"/>
        <w:rPr>
          <w:rFonts w:ascii="Arial" w:eastAsia="Times New Roman" w:hAnsi="Arial" w:cs="Times New Roman"/>
          <w:snapToGrid w:val="0"/>
          <w:kern w:val="0"/>
          <w:sz w:val="24"/>
          <w:szCs w:val="20"/>
          <w:lang w:eastAsia="pt-BR"/>
          <w14:ligatures w14:val="none"/>
        </w:rPr>
      </w:pPr>
    </w:p>
    <w:p w14:paraId="3073A166" w14:textId="77777777" w:rsidR="001C2D83" w:rsidRPr="00CF5060"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5F038B23" w14:textId="09D9766B" w:rsidR="001C2D83" w:rsidRDefault="007C42EE"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Pr>
          <w:rFonts w:ascii="Arial" w:eastAsia="Times New Roman" w:hAnsi="Arial" w:cs="Times New Roman"/>
          <w:snapToGrid w:val="0"/>
          <w:kern w:val="0"/>
          <w:sz w:val="24"/>
          <w:szCs w:val="20"/>
          <w:lang w:eastAsia="pt-BR"/>
          <w14:ligatures w14:val="none"/>
        </w:rPr>
        <w:t>XXX</w:t>
      </w:r>
      <w:r w:rsidR="001C2D83">
        <w:rPr>
          <w:rFonts w:ascii="Arial" w:eastAsia="Times New Roman" w:hAnsi="Arial" w:cs="Times New Roman"/>
          <w:snapToGrid w:val="0"/>
          <w:kern w:val="0"/>
          <w:sz w:val="24"/>
          <w:szCs w:val="20"/>
          <w:lang w:eastAsia="pt-BR"/>
          <w14:ligatures w14:val="none"/>
        </w:rPr>
        <w:t xml:space="preserve"> é titular do plano de saúde em contrato coletivo individual, </w:t>
      </w:r>
      <w:r>
        <w:rPr>
          <w:rFonts w:ascii="Arial" w:eastAsia="Times New Roman" w:hAnsi="Arial" w:cs="Times New Roman"/>
          <w:snapToGrid w:val="0"/>
          <w:kern w:val="0"/>
          <w:sz w:val="24"/>
          <w:szCs w:val="20"/>
          <w:lang w:eastAsia="pt-BR"/>
          <w14:ligatures w14:val="none"/>
        </w:rPr>
        <w:t>com a empresa XXX</w:t>
      </w:r>
      <w:r w:rsidR="001C2D83">
        <w:rPr>
          <w:rFonts w:ascii="Arial" w:eastAsia="Times New Roman" w:hAnsi="Arial" w:cs="Times New Roman"/>
          <w:snapToGrid w:val="0"/>
          <w:kern w:val="0"/>
          <w:sz w:val="24"/>
          <w:szCs w:val="20"/>
          <w:lang w:eastAsia="pt-BR"/>
          <w14:ligatures w14:val="none"/>
        </w:rPr>
        <w:t>.</w:t>
      </w:r>
    </w:p>
    <w:p w14:paraId="25FDA9B0"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0F6394F7" w14:textId="2A3731BC" w:rsidR="001C2D83" w:rsidRDefault="007C42EE"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Pr>
          <w:rFonts w:ascii="Arial" w:eastAsia="Times New Roman" w:hAnsi="Arial" w:cs="Times New Roman"/>
          <w:snapToGrid w:val="0"/>
          <w:kern w:val="0"/>
          <w:sz w:val="24"/>
          <w:szCs w:val="20"/>
          <w:lang w:eastAsia="pt-BR"/>
          <w14:ligatures w14:val="none"/>
        </w:rPr>
        <w:t>XXX</w:t>
      </w:r>
      <w:r w:rsidR="001C2D83">
        <w:rPr>
          <w:rFonts w:ascii="Arial" w:eastAsia="Times New Roman" w:hAnsi="Arial" w:cs="Times New Roman"/>
          <w:snapToGrid w:val="0"/>
          <w:kern w:val="0"/>
          <w:sz w:val="24"/>
          <w:szCs w:val="20"/>
          <w:lang w:eastAsia="pt-BR"/>
          <w14:ligatures w14:val="none"/>
        </w:rPr>
        <w:t xml:space="preserve"> apresenta quadro clínico compatível com o Transtorno do Espectro Autista. Tem cinco anos de idade.</w:t>
      </w:r>
    </w:p>
    <w:p w14:paraId="7A567AE7"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62B5F271"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Pr>
          <w:rFonts w:ascii="Arial" w:eastAsia="Times New Roman" w:hAnsi="Arial" w:cs="Times New Roman"/>
          <w:snapToGrid w:val="0"/>
          <w:kern w:val="0"/>
          <w:sz w:val="24"/>
          <w:szCs w:val="20"/>
          <w:lang w:eastAsia="pt-BR"/>
          <w14:ligatures w14:val="none"/>
        </w:rPr>
        <w:t>Apresenta dificuldade de socialização, atraso de linguagem verbal e não verbal, atraso no desenvolvimento psicossocial, baixa tolerância à frustração, comportamento estereotipado, rigidez comportamental e transtorno de processamento sensorial.</w:t>
      </w:r>
    </w:p>
    <w:p w14:paraId="7922C312"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45A28A91"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07AAAE6D" w14:textId="6FFD53B0"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Pr>
          <w:rFonts w:ascii="Arial" w:eastAsia="Times New Roman" w:hAnsi="Arial" w:cs="Times New Roman"/>
          <w:snapToGrid w:val="0"/>
          <w:kern w:val="0"/>
          <w:sz w:val="24"/>
          <w:szCs w:val="20"/>
          <w:lang w:eastAsia="pt-BR"/>
          <w14:ligatures w14:val="none"/>
        </w:rPr>
        <w:t xml:space="preserve">Necessita receber terapias especificas e por tempo indeterminado, de acordo com o médico, Dr. </w:t>
      </w:r>
      <w:r w:rsidR="007C42EE">
        <w:rPr>
          <w:rFonts w:ascii="Arial" w:eastAsia="Times New Roman" w:hAnsi="Arial" w:cs="Times New Roman"/>
          <w:snapToGrid w:val="0"/>
          <w:kern w:val="0"/>
          <w:sz w:val="24"/>
          <w:szCs w:val="20"/>
          <w:lang w:eastAsia="pt-BR"/>
          <w14:ligatures w14:val="none"/>
        </w:rPr>
        <w:t>XXX</w:t>
      </w:r>
      <w:r>
        <w:rPr>
          <w:rFonts w:ascii="Arial" w:eastAsia="Times New Roman" w:hAnsi="Arial" w:cs="Times New Roman"/>
          <w:snapToGrid w:val="0"/>
          <w:kern w:val="0"/>
          <w:sz w:val="24"/>
          <w:szCs w:val="20"/>
          <w:lang w:eastAsia="pt-BR"/>
          <w14:ligatures w14:val="none"/>
        </w:rPr>
        <w:t>:</w:t>
      </w:r>
    </w:p>
    <w:p w14:paraId="39F24598"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1E64A253"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bookmarkStart w:id="0" w:name="_Hlk208504483"/>
      <w:r w:rsidRPr="00AD5DAC">
        <w:rPr>
          <w:rFonts w:ascii="Arial" w:eastAsia="Times New Roman" w:hAnsi="Arial" w:cs="Times New Roman"/>
          <w:i/>
          <w:iCs/>
          <w:snapToGrid w:val="0"/>
          <w:kern w:val="0"/>
          <w:sz w:val="24"/>
          <w:szCs w:val="20"/>
          <w:lang w:eastAsia="pt-BR"/>
          <w14:ligatures w14:val="none"/>
        </w:rPr>
        <w:t>- Psicologia/Terapia Comportamental (ABA) – mínimo de três sessões semanais;</w:t>
      </w:r>
    </w:p>
    <w:p w14:paraId="15B41648"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p>
    <w:p w14:paraId="38C7909D"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r w:rsidRPr="00AD5DAC">
        <w:rPr>
          <w:rFonts w:ascii="Arial" w:eastAsia="Times New Roman" w:hAnsi="Arial" w:cs="Times New Roman"/>
          <w:i/>
          <w:iCs/>
          <w:snapToGrid w:val="0"/>
          <w:kern w:val="0"/>
          <w:sz w:val="24"/>
          <w:szCs w:val="20"/>
          <w:lang w:eastAsia="pt-BR"/>
          <w14:ligatures w14:val="none"/>
        </w:rPr>
        <w:t>- Fonoaudiologia – duas sessões semanais;</w:t>
      </w:r>
    </w:p>
    <w:p w14:paraId="5B03A350"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p>
    <w:p w14:paraId="359D0A75"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r w:rsidRPr="00AD5DAC">
        <w:rPr>
          <w:rFonts w:ascii="Arial" w:eastAsia="Times New Roman" w:hAnsi="Arial" w:cs="Times New Roman"/>
          <w:i/>
          <w:iCs/>
          <w:snapToGrid w:val="0"/>
          <w:kern w:val="0"/>
          <w:sz w:val="24"/>
          <w:szCs w:val="20"/>
          <w:lang w:eastAsia="pt-BR"/>
          <w14:ligatures w14:val="none"/>
        </w:rPr>
        <w:t>- Terapia Ocupacional (integração sensorial – método Ayres/ABA) – duas sessões semanais</w:t>
      </w:r>
    </w:p>
    <w:p w14:paraId="64A6EE89"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p>
    <w:p w14:paraId="7319FB46"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r w:rsidRPr="00AD5DAC">
        <w:rPr>
          <w:rFonts w:ascii="Arial" w:eastAsia="Times New Roman" w:hAnsi="Arial" w:cs="Times New Roman"/>
          <w:i/>
          <w:iCs/>
          <w:snapToGrid w:val="0"/>
          <w:kern w:val="0"/>
          <w:sz w:val="24"/>
          <w:szCs w:val="20"/>
          <w:lang w:eastAsia="pt-BR"/>
          <w14:ligatures w14:val="none"/>
        </w:rPr>
        <w:t>- Psicomotricidade – uma sessão semanal;</w:t>
      </w:r>
    </w:p>
    <w:p w14:paraId="46C98FC9"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p>
    <w:p w14:paraId="3D9DE677"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r w:rsidRPr="00AD5DAC">
        <w:rPr>
          <w:rFonts w:ascii="Arial" w:eastAsia="Times New Roman" w:hAnsi="Arial" w:cs="Times New Roman"/>
          <w:i/>
          <w:iCs/>
          <w:snapToGrid w:val="0"/>
          <w:kern w:val="0"/>
          <w:sz w:val="24"/>
          <w:szCs w:val="20"/>
          <w:lang w:eastAsia="pt-BR"/>
          <w14:ligatures w14:val="none"/>
        </w:rPr>
        <w:t>- Fisioterapia motora – uma sessão semanal;</w:t>
      </w:r>
    </w:p>
    <w:p w14:paraId="6D9F31E7"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p>
    <w:p w14:paraId="0F4A607C"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r w:rsidRPr="00AD5DAC">
        <w:rPr>
          <w:rFonts w:ascii="Arial" w:eastAsia="Times New Roman" w:hAnsi="Arial" w:cs="Times New Roman"/>
          <w:i/>
          <w:iCs/>
          <w:snapToGrid w:val="0"/>
          <w:kern w:val="0"/>
          <w:sz w:val="24"/>
          <w:szCs w:val="20"/>
          <w:lang w:eastAsia="pt-BR"/>
          <w14:ligatures w14:val="none"/>
        </w:rPr>
        <w:t>- Musicoterapia – duas sessões semanais.</w:t>
      </w:r>
    </w:p>
    <w:bookmarkEnd w:id="0"/>
    <w:p w14:paraId="33642860"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246DAE9D"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1ED0784E"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Pr>
          <w:rFonts w:ascii="Arial" w:eastAsia="Times New Roman" w:hAnsi="Arial" w:cs="Times New Roman"/>
          <w:snapToGrid w:val="0"/>
          <w:kern w:val="0"/>
          <w:sz w:val="24"/>
          <w:szCs w:val="20"/>
          <w:lang w:eastAsia="pt-BR"/>
          <w14:ligatures w14:val="none"/>
        </w:rPr>
        <w:t>Ocorre que a ré não possui rede própria de atendimento estruturado na capital mineira.</w:t>
      </w:r>
    </w:p>
    <w:p w14:paraId="3EA415D0"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37E59F5C" w14:textId="15261004"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Pr>
          <w:rFonts w:ascii="Arial" w:eastAsia="Times New Roman" w:hAnsi="Arial" w:cs="Times New Roman"/>
          <w:snapToGrid w:val="0"/>
          <w:kern w:val="0"/>
          <w:sz w:val="24"/>
          <w:szCs w:val="20"/>
          <w:lang w:eastAsia="pt-BR"/>
          <w14:ligatures w14:val="none"/>
        </w:rPr>
        <w:t xml:space="preserve">Chegou a ser atendido na clínica credenciada </w:t>
      </w:r>
      <w:r w:rsidR="007C42EE">
        <w:rPr>
          <w:rFonts w:ascii="Arial" w:eastAsia="Times New Roman" w:hAnsi="Arial" w:cs="Times New Roman"/>
          <w:snapToGrid w:val="0"/>
          <w:kern w:val="0"/>
          <w:sz w:val="24"/>
          <w:szCs w:val="20"/>
          <w:lang w:eastAsia="pt-BR"/>
          <w14:ligatures w14:val="none"/>
        </w:rPr>
        <w:t>XXX</w:t>
      </w:r>
      <w:r>
        <w:rPr>
          <w:rFonts w:ascii="Arial" w:eastAsia="Times New Roman" w:hAnsi="Arial" w:cs="Times New Roman"/>
          <w:snapToGrid w:val="0"/>
          <w:kern w:val="0"/>
          <w:sz w:val="24"/>
          <w:szCs w:val="20"/>
          <w:lang w:eastAsia="pt-BR"/>
          <w14:ligatures w14:val="none"/>
        </w:rPr>
        <w:t>, que, apesar de minimamente estruturada, de forma abrupta, após a genitora do autor reclamar da falta de cumprimento de horários, simplesmente vetou a continuidade do tratamento.</w:t>
      </w:r>
    </w:p>
    <w:p w14:paraId="7F1F5B3E"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70FC5D05" w14:textId="64028311"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Pr>
          <w:rFonts w:ascii="Arial" w:eastAsia="Times New Roman" w:hAnsi="Arial" w:cs="Times New Roman"/>
          <w:snapToGrid w:val="0"/>
          <w:kern w:val="0"/>
          <w:sz w:val="24"/>
          <w:szCs w:val="20"/>
          <w:lang w:eastAsia="pt-BR"/>
          <w14:ligatures w14:val="none"/>
        </w:rPr>
        <w:t xml:space="preserve">O mesmo ocorreu com a clínica </w:t>
      </w:r>
      <w:r w:rsidR="007C42EE">
        <w:rPr>
          <w:rFonts w:ascii="Arial" w:eastAsia="Times New Roman" w:hAnsi="Arial" w:cs="Times New Roman"/>
          <w:snapToGrid w:val="0"/>
          <w:kern w:val="0"/>
          <w:sz w:val="24"/>
          <w:szCs w:val="20"/>
          <w:lang w:eastAsia="pt-BR"/>
          <w14:ligatures w14:val="none"/>
        </w:rPr>
        <w:t>XXX</w:t>
      </w:r>
      <w:r>
        <w:rPr>
          <w:rFonts w:ascii="Arial" w:eastAsia="Times New Roman" w:hAnsi="Arial" w:cs="Times New Roman"/>
          <w:snapToGrid w:val="0"/>
          <w:kern w:val="0"/>
          <w:sz w:val="24"/>
          <w:szCs w:val="20"/>
          <w:lang w:eastAsia="pt-BR"/>
          <w14:ligatures w14:val="none"/>
        </w:rPr>
        <w:t>, com muitos problemas profissionais e estrutura inadequada, a ponto que chegou uma ocasião que a mãe do autor, após se deslocar por dez quilômetros para levar seu filho à sessão, que não ocorreu pela ausência do profissional qualificado.</w:t>
      </w:r>
    </w:p>
    <w:p w14:paraId="1C8980A1"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6218650C"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sidRPr="005B696A">
        <w:rPr>
          <w:rFonts w:ascii="Arial" w:eastAsia="Times New Roman" w:hAnsi="Arial" w:cs="Times New Roman"/>
          <w:snapToGrid w:val="0"/>
          <w:kern w:val="0"/>
          <w:sz w:val="24"/>
          <w:szCs w:val="20"/>
          <w:lang w:eastAsia="pt-BR"/>
          <w14:ligatures w14:val="none"/>
        </w:rPr>
        <w:t>A continuidade e qualidade do tratamento</w:t>
      </w:r>
      <w:r>
        <w:rPr>
          <w:rFonts w:ascii="Arial" w:eastAsia="Times New Roman" w:hAnsi="Arial" w:cs="Times New Roman"/>
          <w:snapToGrid w:val="0"/>
          <w:kern w:val="0"/>
          <w:sz w:val="24"/>
          <w:szCs w:val="20"/>
          <w:lang w:eastAsia="pt-BR"/>
          <w14:ligatures w14:val="none"/>
        </w:rPr>
        <w:t xml:space="preserve"> são</w:t>
      </w:r>
      <w:r w:rsidRPr="005B696A">
        <w:rPr>
          <w:rFonts w:ascii="Arial" w:eastAsia="Times New Roman" w:hAnsi="Arial" w:cs="Times New Roman"/>
          <w:snapToGrid w:val="0"/>
          <w:kern w:val="0"/>
          <w:sz w:val="24"/>
          <w:szCs w:val="20"/>
          <w:lang w:eastAsia="pt-BR"/>
          <w14:ligatures w14:val="none"/>
        </w:rPr>
        <w:t xml:space="preserve"> essenciais para o desenvolvimento do menor, </w:t>
      </w:r>
      <w:r>
        <w:rPr>
          <w:rFonts w:ascii="Arial" w:eastAsia="Times New Roman" w:hAnsi="Arial" w:cs="Times New Roman"/>
          <w:snapToGrid w:val="0"/>
          <w:kern w:val="0"/>
          <w:sz w:val="24"/>
          <w:szCs w:val="20"/>
          <w:lang w:eastAsia="pt-BR"/>
          <w14:ligatures w14:val="none"/>
        </w:rPr>
        <w:t xml:space="preserve">comprometidas totalmente pela </w:t>
      </w:r>
      <w:r>
        <w:rPr>
          <w:rFonts w:ascii="Arial" w:eastAsia="Times New Roman" w:hAnsi="Arial" w:cs="Times New Roman"/>
          <w:snapToGrid w:val="0"/>
          <w:kern w:val="0"/>
          <w:sz w:val="24"/>
          <w:szCs w:val="20"/>
          <w:lang w:eastAsia="pt-BR"/>
          <w14:ligatures w14:val="none"/>
        </w:rPr>
        <w:lastRenderedPageBreak/>
        <w:t>inércia da ré</w:t>
      </w:r>
      <w:r w:rsidRPr="005B696A">
        <w:rPr>
          <w:rFonts w:ascii="Arial" w:eastAsia="Times New Roman" w:hAnsi="Arial" w:cs="Times New Roman"/>
          <w:snapToGrid w:val="0"/>
          <w:kern w:val="0"/>
          <w:sz w:val="24"/>
          <w:szCs w:val="20"/>
          <w:lang w:eastAsia="pt-BR"/>
          <w14:ligatures w14:val="none"/>
        </w:rPr>
        <w:t>, evidenciando descaso e falha grave na prestação do serviço.</w:t>
      </w:r>
    </w:p>
    <w:p w14:paraId="5CE95EEA"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7FEB23E0"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Pr>
          <w:rFonts w:ascii="Arial" w:eastAsia="Times New Roman" w:hAnsi="Arial" w:cs="Times New Roman"/>
          <w:snapToGrid w:val="0"/>
          <w:kern w:val="0"/>
          <w:sz w:val="24"/>
          <w:szCs w:val="20"/>
          <w:lang w:eastAsia="pt-BR"/>
          <w14:ligatures w14:val="none"/>
        </w:rPr>
        <w:t>A consequência disso tudo é que o autor está há mais de quatro meses sem tratamento psicológico, bem como de outras terapias multidisciplinares.</w:t>
      </w:r>
    </w:p>
    <w:p w14:paraId="7ACC45A7"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09990C7C"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Pr>
          <w:rFonts w:ascii="Arial" w:eastAsia="Times New Roman" w:hAnsi="Arial" w:cs="Times New Roman"/>
          <w:snapToGrid w:val="0"/>
          <w:kern w:val="0"/>
          <w:sz w:val="24"/>
          <w:szCs w:val="20"/>
          <w:lang w:eastAsia="pt-BR"/>
          <w14:ligatures w14:val="none"/>
        </w:rPr>
        <w:t>A regressão foi explícita, com aumento da ansiedade da criança e sofrimento emocional.</w:t>
      </w:r>
    </w:p>
    <w:p w14:paraId="4F80AB6A"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163CEE75"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Pr>
          <w:rFonts w:ascii="Arial" w:eastAsia="Times New Roman" w:hAnsi="Arial" w:cs="Times New Roman"/>
          <w:snapToGrid w:val="0"/>
          <w:kern w:val="0"/>
          <w:sz w:val="24"/>
          <w:szCs w:val="20"/>
          <w:lang w:eastAsia="pt-BR"/>
          <w14:ligatures w14:val="none"/>
        </w:rPr>
        <w:t>A ré simplesmente não ofertou qualquer outra alternativa ao autor.</w:t>
      </w:r>
    </w:p>
    <w:p w14:paraId="3A94B607"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7617F4DE"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r w:rsidRPr="00CF5060">
        <w:rPr>
          <w:rFonts w:ascii="Arial" w:eastAsia="Times New Roman" w:hAnsi="Arial" w:cs="Times New Roman"/>
          <w:snapToGrid w:val="0"/>
          <w:kern w:val="0"/>
          <w:sz w:val="24"/>
          <w:szCs w:val="20"/>
          <w:lang w:eastAsia="pt-BR"/>
          <w14:ligatures w14:val="none"/>
        </w:rPr>
        <w:t>Cinge-se, pois, a presente, ação na necessidade de c</w:t>
      </w:r>
      <w:r>
        <w:rPr>
          <w:rFonts w:ascii="Arial" w:eastAsia="Times New Roman" w:hAnsi="Arial" w:cs="Times New Roman"/>
          <w:snapToGrid w:val="0"/>
          <w:kern w:val="0"/>
          <w:sz w:val="24"/>
          <w:szCs w:val="20"/>
          <w:lang w:eastAsia="pt-BR"/>
          <w14:ligatures w14:val="none"/>
        </w:rPr>
        <w:t>obertura total e integral com a assunção pela ré de todas as terapias necessitadas pelo autor.</w:t>
      </w:r>
    </w:p>
    <w:p w14:paraId="1019F00C" w14:textId="77777777" w:rsidR="001C2D83"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4E1AB887" w14:textId="77777777" w:rsidR="001C2D83" w:rsidRPr="00CF5060"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7225E769" w14:textId="77777777" w:rsidR="001C2D83" w:rsidRPr="00CF5060" w:rsidRDefault="001C2D83" w:rsidP="001C2D83">
      <w:pPr>
        <w:keepNext/>
        <w:spacing w:after="0" w:line="360" w:lineRule="auto"/>
        <w:jc w:val="center"/>
        <w:outlineLvl w:val="0"/>
        <w:rPr>
          <w:rFonts w:ascii="Arial" w:eastAsia="Times New Roman" w:hAnsi="Arial" w:cs="Times New Roman"/>
          <w:b/>
          <w:kern w:val="0"/>
          <w:sz w:val="24"/>
          <w:szCs w:val="20"/>
          <w:lang w:eastAsia="pt-BR"/>
          <w14:ligatures w14:val="none"/>
        </w:rPr>
      </w:pPr>
      <w:r w:rsidRPr="00CF5060">
        <w:rPr>
          <w:rFonts w:ascii="Arial" w:eastAsia="Times New Roman" w:hAnsi="Arial" w:cs="Times New Roman"/>
          <w:b/>
          <w:kern w:val="0"/>
          <w:sz w:val="24"/>
          <w:szCs w:val="20"/>
          <w:lang w:eastAsia="pt-BR"/>
          <w14:ligatures w14:val="none"/>
        </w:rPr>
        <w:t>III</w:t>
      </w:r>
    </w:p>
    <w:p w14:paraId="332B9537" w14:textId="77777777" w:rsidR="001C2D83" w:rsidRPr="00CF5060" w:rsidRDefault="001C2D83" w:rsidP="001C2D83">
      <w:pPr>
        <w:spacing w:after="0" w:line="360" w:lineRule="auto"/>
        <w:jc w:val="center"/>
        <w:rPr>
          <w:rFonts w:ascii="Arial" w:eastAsia="Times New Roman" w:hAnsi="Arial" w:cs="Times New Roman"/>
          <w:kern w:val="0"/>
          <w:sz w:val="24"/>
          <w:szCs w:val="20"/>
          <w:u w:val="single"/>
          <w:lang w:eastAsia="pt-BR"/>
          <w14:ligatures w14:val="none"/>
        </w:rPr>
      </w:pPr>
      <w:r w:rsidRPr="00CF5060">
        <w:rPr>
          <w:rFonts w:ascii="Arial" w:eastAsia="Times New Roman" w:hAnsi="Arial" w:cs="Times New Roman"/>
          <w:kern w:val="0"/>
          <w:sz w:val="24"/>
          <w:szCs w:val="20"/>
          <w:u w:val="single"/>
          <w:lang w:eastAsia="pt-BR"/>
          <w14:ligatures w14:val="none"/>
        </w:rPr>
        <w:t>Natureza da relação jurídica entre usuários e empresas de plano de saúde</w:t>
      </w:r>
    </w:p>
    <w:p w14:paraId="2A083261" w14:textId="77777777" w:rsidR="001C2D83" w:rsidRPr="00CF5060" w:rsidRDefault="001C2D83" w:rsidP="001C2D83">
      <w:pPr>
        <w:spacing w:after="0" w:line="360" w:lineRule="auto"/>
        <w:jc w:val="center"/>
        <w:rPr>
          <w:rFonts w:ascii="Arial" w:eastAsia="Times New Roman" w:hAnsi="Arial" w:cs="Times New Roman"/>
          <w:kern w:val="0"/>
          <w:sz w:val="24"/>
          <w:szCs w:val="20"/>
          <w:u w:val="single"/>
          <w:lang w:eastAsia="pt-BR"/>
          <w14:ligatures w14:val="none"/>
        </w:rPr>
      </w:pPr>
    </w:p>
    <w:p w14:paraId="17816D16"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O objetivo específico desta relação jurídica é a obrigação à qual se vincula alguém, de dar cobertura financeira ao tratamento das enfermidades e acidentes físicos e seus respectivos danos sofridos por outrem que, em contrapartida, compromete-se ao pagamento mensal de uma certa quantia. Trata-se de uma prestação de serviços, que configura a “relação de consumo” formada de um lado por um fornecedor de serviços que é a empresa administradora, nos exatos termos do art. 3º, §2º do Código de Defesa do Consumidor, Lei nº 8078/90, e, de outro lado, por um consumidor destinatário final de tais serviços, de acordo com o art. 2º. Assim, esta relação é regida, prevalentemente, pelas normas do Código de Defesa do Consumidor (CDC), que são de ordem pública e interesse social (art. 1º), e inderrogáveis pela vontade das partes.</w:t>
      </w:r>
    </w:p>
    <w:p w14:paraId="5B42A129"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62D7644"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lastRenderedPageBreak/>
        <w:t>Cláudia Lima Marques descreve o contrato de saúde como um contrato cativo de longa duração a envolver por muitos anos um fornecedor e um consumidor, sua família ou beneficiários. Mais adiante ela esclarece que:</w:t>
      </w:r>
    </w:p>
    <w:p w14:paraId="391ED669"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6F144D76" w14:textId="77777777" w:rsidR="001C2D83" w:rsidRPr="00CF5060" w:rsidRDefault="001C2D83" w:rsidP="001C2D83">
      <w:pPr>
        <w:spacing w:after="0" w:line="240" w:lineRule="auto"/>
        <w:ind w:left="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i/>
          <w:kern w:val="0"/>
          <w:sz w:val="24"/>
          <w:szCs w:val="20"/>
          <w:lang w:eastAsia="pt-BR"/>
          <w14:ligatures w14:val="none"/>
        </w:rPr>
        <w:t xml:space="preserve">O objetivo principal destes contratos é a transferência (onerosa e contratual) de riscos referentes a futura necessidade de assistência médica e hospitalar. A efetiva cobertura dos riscos futuros à sua saúde e de seus dependentes, a adequada prestação direta ou indireta dos serviços de assistência médica é o que objetivam os consumidores que contratam com estas empresas. Para atingir este objetivo os consumidores manterão </w:t>
      </w:r>
      <w:proofErr w:type="spellStart"/>
      <w:r w:rsidRPr="00CF5060">
        <w:rPr>
          <w:rFonts w:ascii="Arial" w:eastAsia="Times New Roman" w:hAnsi="Arial" w:cs="Times New Roman"/>
          <w:i/>
          <w:kern w:val="0"/>
          <w:sz w:val="24"/>
          <w:szCs w:val="20"/>
          <w:lang w:eastAsia="pt-BR"/>
          <w14:ligatures w14:val="none"/>
        </w:rPr>
        <w:t>relaçóes</w:t>
      </w:r>
      <w:proofErr w:type="spellEnd"/>
      <w:r w:rsidRPr="00CF5060">
        <w:rPr>
          <w:rFonts w:ascii="Arial" w:eastAsia="Times New Roman" w:hAnsi="Arial" w:cs="Times New Roman"/>
          <w:i/>
          <w:kern w:val="0"/>
          <w:sz w:val="24"/>
          <w:szCs w:val="20"/>
          <w:lang w:eastAsia="pt-BR"/>
          <w14:ligatures w14:val="none"/>
        </w:rPr>
        <w:t xml:space="preserve"> de convivência e dependência com os fornecedores desses serviços de saúde por anos, pagando mensalmente suas contribuições, seguindo as instruções (por vezes, exigentes, burocráticas e mais impeditivas do que) regulamentadoras dos fornecedores, usufruindo ou não dos serviços, a depender da ocorrência ou não do evento danoso à saúde do consumidor e </w:t>
      </w:r>
      <w:proofErr w:type="gramStart"/>
      <w:r w:rsidRPr="00CF5060">
        <w:rPr>
          <w:rFonts w:ascii="Arial" w:eastAsia="Times New Roman" w:hAnsi="Arial" w:cs="Times New Roman"/>
          <w:i/>
          <w:kern w:val="0"/>
          <w:sz w:val="24"/>
          <w:szCs w:val="20"/>
          <w:lang w:eastAsia="pt-BR"/>
          <w14:ligatures w14:val="none"/>
        </w:rPr>
        <w:t>seu dependentes</w:t>
      </w:r>
      <w:proofErr w:type="gramEnd"/>
      <w:r w:rsidRPr="00CF5060">
        <w:rPr>
          <w:rFonts w:ascii="Arial" w:eastAsia="Times New Roman" w:hAnsi="Arial" w:cs="Times New Roman"/>
          <w:i/>
          <w:kern w:val="0"/>
          <w:sz w:val="24"/>
          <w:szCs w:val="20"/>
          <w:lang w:eastAsia="pt-BR"/>
          <w14:ligatures w14:val="none"/>
        </w:rPr>
        <w:t xml:space="preserve"> (consumidores-equiparados</w:t>
      </w:r>
      <w:r w:rsidRPr="00CF5060">
        <w:rPr>
          <w:rFonts w:ascii="Arial" w:eastAsia="Times New Roman" w:hAnsi="Arial" w:cs="Times New Roman"/>
          <w:kern w:val="0"/>
          <w:sz w:val="24"/>
          <w:szCs w:val="20"/>
          <w:lang w:eastAsia="pt-BR"/>
          <w14:ligatures w14:val="none"/>
        </w:rPr>
        <w:t>). (Contratos no Código de Defesa do Consumidor, 5ª Ed. São Paulo: RT, 2006, PP. 134/141)</w:t>
      </w:r>
    </w:p>
    <w:p w14:paraId="78ECA778" w14:textId="77777777" w:rsidR="001C2D83" w:rsidRPr="00CF5060" w:rsidRDefault="001C2D83" w:rsidP="001C2D83">
      <w:pPr>
        <w:spacing w:after="0" w:line="240" w:lineRule="auto"/>
        <w:ind w:left="2552"/>
        <w:jc w:val="both"/>
        <w:rPr>
          <w:rFonts w:ascii="Arial" w:eastAsia="Times New Roman" w:hAnsi="Arial" w:cs="Times New Roman"/>
          <w:kern w:val="0"/>
          <w:sz w:val="24"/>
          <w:szCs w:val="20"/>
          <w:lang w:eastAsia="pt-BR"/>
          <w14:ligatures w14:val="none"/>
        </w:rPr>
      </w:pPr>
    </w:p>
    <w:p w14:paraId="29E18D52" w14:textId="77777777" w:rsidR="001C2D83" w:rsidRPr="00CF5060" w:rsidRDefault="001C2D83" w:rsidP="001C2D83">
      <w:pPr>
        <w:spacing w:after="0" w:line="240" w:lineRule="auto"/>
        <w:ind w:left="2552"/>
        <w:jc w:val="both"/>
        <w:rPr>
          <w:rFonts w:ascii="Arial" w:eastAsia="Times New Roman" w:hAnsi="Arial" w:cs="Times New Roman"/>
          <w:kern w:val="0"/>
          <w:sz w:val="24"/>
          <w:szCs w:val="20"/>
          <w:lang w:eastAsia="pt-BR"/>
          <w14:ligatures w14:val="none"/>
        </w:rPr>
      </w:pPr>
    </w:p>
    <w:p w14:paraId="4CF75DD4"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 xml:space="preserve">Sintetiza, enfim, a Professora gaúcha ao asseverar que “se o consumidor irá curar-se (ou não) é incerto, mas que </w:t>
      </w:r>
      <w:r w:rsidRPr="00CF5060">
        <w:rPr>
          <w:rFonts w:ascii="Arial" w:eastAsia="Times New Roman" w:hAnsi="Arial" w:cs="Times New Roman"/>
          <w:kern w:val="0"/>
          <w:sz w:val="24"/>
          <w:szCs w:val="20"/>
          <w:u w:val="single"/>
          <w:lang w:eastAsia="pt-BR"/>
          <w14:ligatures w14:val="none"/>
        </w:rPr>
        <w:t xml:space="preserve">a vinculação contratual entre consumidor e fornecedor de serviços o obriga a interná-lo, tratá-lo e propiciar serviços de assistência médica ou hospitalar na sua rede, ou simplesmente reembolsar a quantia </w:t>
      </w:r>
      <w:proofErr w:type="gramStart"/>
      <w:r w:rsidRPr="00CF5060">
        <w:rPr>
          <w:rFonts w:ascii="Arial" w:eastAsia="Times New Roman" w:hAnsi="Arial" w:cs="Times New Roman"/>
          <w:kern w:val="0"/>
          <w:sz w:val="24"/>
          <w:szCs w:val="20"/>
          <w:u w:val="single"/>
          <w:lang w:eastAsia="pt-BR"/>
          <w14:ligatures w14:val="none"/>
        </w:rPr>
        <w:t>despendida ,</w:t>
      </w:r>
      <w:proofErr w:type="gramEnd"/>
      <w:r w:rsidRPr="00CF5060">
        <w:rPr>
          <w:rFonts w:ascii="Arial" w:eastAsia="Times New Roman" w:hAnsi="Arial" w:cs="Times New Roman"/>
          <w:kern w:val="0"/>
          <w:sz w:val="24"/>
          <w:szCs w:val="20"/>
          <w:u w:val="single"/>
          <w:lang w:eastAsia="pt-BR"/>
          <w14:ligatures w14:val="none"/>
        </w:rPr>
        <w:t xml:space="preserve"> isto é certo</w:t>
      </w:r>
      <w:r w:rsidRPr="00CF5060">
        <w:rPr>
          <w:rFonts w:ascii="Arial" w:eastAsia="Times New Roman" w:hAnsi="Arial" w:cs="Times New Roman"/>
          <w:kern w:val="0"/>
          <w:sz w:val="24"/>
          <w:szCs w:val="20"/>
          <w:lang w:eastAsia="pt-BR"/>
          <w14:ligatures w14:val="none"/>
        </w:rPr>
        <w:t>”. (sem grifos no original).</w:t>
      </w:r>
    </w:p>
    <w:p w14:paraId="48D75C17"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08F4C28A" w14:textId="77777777" w:rsidR="001C2D83" w:rsidRPr="00CF5060" w:rsidRDefault="001C2D83" w:rsidP="001C2D83">
      <w:pPr>
        <w:spacing w:after="0" w:line="360" w:lineRule="auto"/>
        <w:jc w:val="center"/>
        <w:rPr>
          <w:rFonts w:ascii="Arial" w:eastAsia="Times New Roman" w:hAnsi="Arial" w:cs="Times New Roman"/>
          <w:b/>
          <w:kern w:val="0"/>
          <w:sz w:val="24"/>
          <w:szCs w:val="20"/>
          <w:lang w:eastAsia="pt-BR"/>
          <w14:ligatures w14:val="none"/>
        </w:rPr>
      </w:pPr>
      <w:r w:rsidRPr="00CF5060">
        <w:rPr>
          <w:rFonts w:ascii="Arial" w:eastAsia="Times New Roman" w:hAnsi="Arial" w:cs="Times New Roman"/>
          <w:b/>
          <w:kern w:val="0"/>
          <w:sz w:val="24"/>
          <w:szCs w:val="20"/>
          <w:lang w:eastAsia="pt-BR"/>
          <w14:ligatures w14:val="none"/>
        </w:rPr>
        <w:t>IV</w:t>
      </w:r>
    </w:p>
    <w:p w14:paraId="30D7D5FD" w14:textId="77777777" w:rsidR="001C2D83" w:rsidRPr="00CF5060" w:rsidRDefault="001C2D83" w:rsidP="001C2D83">
      <w:pPr>
        <w:keepNext/>
        <w:keepLines/>
        <w:spacing w:before="200" w:after="0" w:line="240" w:lineRule="auto"/>
        <w:jc w:val="center"/>
        <w:outlineLvl w:val="1"/>
        <w:rPr>
          <w:rFonts w:ascii="Arial" w:eastAsiaTheme="majorEastAsia" w:hAnsi="Arial" w:cstheme="majorBidi"/>
          <w:bCs/>
          <w:kern w:val="0"/>
          <w:sz w:val="24"/>
          <w:szCs w:val="24"/>
          <w:u w:val="single"/>
          <w:lang w:eastAsia="pt-BR"/>
          <w14:ligatures w14:val="none"/>
        </w:rPr>
      </w:pPr>
      <w:r w:rsidRPr="00CF5060">
        <w:rPr>
          <w:rFonts w:ascii="Arial" w:eastAsiaTheme="majorEastAsia" w:hAnsi="Arial" w:cstheme="majorBidi"/>
          <w:bCs/>
          <w:kern w:val="0"/>
          <w:sz w:val="24"/>
          <w:szCs w:val="24"/>
          <w:u w:val="single"/>
          <w:lang w:eastAsia="pt-BR"/>
          <w14:ligatures w14:val="none"/>
        </w:rPr>
        <w:t>O princípio da Boa Fé objetiva</w:t>
      </w:r>
    </w:p>
    <w:p w14:paraId="63392B0B" w14:textId="77777777" w:rsidR="001C2D83" w:rsidRPr="00CF5060" w:rsidRDefault="001C2D83" w:rsidP="001C2D83">
      <w:pPr>
        <w:spacing w:after="0" w:line="360" w:lineRule="auto"/>
        <w:jc w:val="both"/>
        <w:rPr>
          <w:rFonts w:ascii="Arial" w:eastAsia="Times New Roman" w:hAnsi="Arial" w:cs="Times New Roman"/>
          <w:kern w:val="0"/>
          <w:sz w:val="24"/>
          <w:szCs w:val="20"/>
          <w:lang w:eastAsia="pt-BR"/>
          <w14:ligatures w14:val="none"/>
        </w:rPr>
      </w:pPr>
    </w:p>
    <w:p w14:paraId="23352090"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O Código de Defesa do Consumidor trouxe como grande contribuição à exegese das relações contratuais no Brasil a positivação do princípio da boa-fé objetiva, como linha teleológica de interpretação, em seu art. 4º, III e como cláusula geral, em seu art. 51, IV.</w:t>
      </w:r>
    </w:p>
    <w:p w14:paraId="482EE670"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4A4B4462"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lastRenderedPageBreak/>
        <w:t xml:space="preserve">Cláudia Lima Marques citando </w:t>
      </w:r>
      <w:proofErr w:type="spellStart"/>
      <w:r w:rsidRPr="00CF5060">
        <w:rPr>
          <w:rFonts w:ascii="Arial" w:eastAsia="Times New Roman" w:hAnsi="Arial" w:cs="Times New Roman"/>
          <w:kern w:val="0"/>
          <w:sz w:val="24"/>
          <w:szCs w:val="20"/>
          <w:lang w:eastAsia="pt-BR"/>
          <w14:ligatures w14:val="none"/>
        </w:rPr>
        <w:t>Wieacker</w:t>
      </w:r>
      <w:proofErr w:type="spellEnd"/>
      <w:r w:rsidRPr="00CF5060">
        <w:rPr>
          <w:rFonts w:ascii="Arial" w:eastAsia="Times New Roman" w:hAnsi="Arial" w:cs="Times New Roman"/>
          <w:kern w:val="0"/>
          <w:sz w:val="24"/>
          <w:szCs w:val="20"/>
          <w:lang w:eastAsia="pt-BR"/>
          <w14:ligatures w14:val="none"/>
        </w:rPr>
        <w:t xml:space="preserve"> ensina que</w:t>
      </w:r>
    </w:p>
    <w:p w14:paraId="448B3A72"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C4DEEE6" w14:textId="77777777" w:rsidR="001C2D83" w:rsidRPr="00CF5060" w:rsidRDefault="001C2D83" w:rsidP="001C2D83">
      <w:pPr>
        <w:spacing w:after="0" w:line="240" w:lineRule="auto"/>
        <w:ind w:left="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i/>
          <w:kern w:val="0"/>
          <w:sz w:val="24"/>
          <w:szCs w:val="20"/>
          <w:lang w:eastAsia="pt-BR"/>
          <w14:ligatures w14:val="none"/>
        </w:rPr>
        <w:t>Fides</w:t>
      </w:r>
      <w:r w:rsidRPr="00CF5060">
        <w:rPr>
          <w:rFonts w:ascii="Arial" w:eastAsia="Times New Roman" w:hAnsi="Arial" w:cs="Times New Roman"/>
          <w:kern w:val="0"/>
          <w:sz w:val="24"/>
          <w:szCs w:val="20"/>
          <w:lang w:eastAsia="pt-BR"/>
          <w14:ligatures w14:val="none"/>
        </w:rPr>
        <w:t xml:space="preserve"> </w:t>
      </w:r>
      <w:r w:rsidRPr="00CF5060">
        <w:rPr>
          <w:rFonts w:ascii="Arial" w:eastAsia="Times New Roman" w:hAnsi="Arial" w:cs="Times New Roman"/>
          <w:i/>
          <w:kern w:val="0"/>
          <w:sz w:val="24"/>
          <w:szCs w:val="20"/>
          <w:lang w:eastAsia="pt-BR"/>
          <w14:ligatures w14:val="none"/>
        </w:rPr>
        <w:t>significa o hábito de firmeza e de coerência de quem sabe honrar os compromissos assumidos, significa, mais além do compromisso expresso, a “fidelidade” e coerência no cumprimento da expectativa alheia independentemente da palavra que haja sido dada, ou do acordo que tenha sido concluído; representando, sob este aspecto, a atitude de lealdade, de fidelidade, de cuidado que se costuma observar e que é legitimamente esperada nas relações entre homens honrados, no respeitoso cumprimento das expectativas reciprocamente confiadas</w:t>
      </w:r>
      <w:r w:rsidRPr="00CF5060">
        <w:rPr>
          <w:rFonts w:ascii="Arial" w:eastAsia="Times New Roman" w:hAnsi="Arial" w:cs="Times New Roman"/>
          <w:kern w:val="0"/>
          <w:sz w:val="24"/>
          <w:szCs w:val="20"/>
          <w:lang w:eastAsia="pt-BR"/>
          <w14:ligatures w14:val="none"/>
        </w:rPr>
        <w:t>. (Op. cit. p. 79)</w:t>
      </w:r>
    </w:p>
    <w:p w14:paraId="44D2ABF8" w14:textId="77777777" w:rsidR="001C2D83" w:rsidRPr="00CF5060" w:rsidRDefault="001C2D83" w:rsidP="001C2D83">
      <w:pPr>
        <w:spacing w:after="0" w:line="360" w:lineRule="auto"/>
        <w:ind w:left="2552"/>
        <w:jc w:val="both"/>
        <w:rPr>
          <w:rFonts w:ascii="Arial" w:eastAsia="Times New Roman" w:hAnsi="Arial" w:cs="Times New Roman"/>
          <w:kern w:val="0"/>
          <w:sz w:val="24"/>
          <w:szCs w:val="20"/>
          <w:lang w:eastAsia="pt-BR"/>
          <w14:ligatures w14:val="none"/>
        </w:rPr>
      </w:pPr>
    </w:p>
    <w:p w14:paraId="611C2EB2"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Esta boa-fé é entendida não como mera intenção, mas como imperativo objetivo de conduta, exigência de respeito, lealdade, cuidado com a integridade física, moral e patrimonial, devendo prevalecer desde a formação inicial da relação de consumo, especialmente para que seja uma relação harmônica (art. 4º, caput e inciso III) e transparente (art. 4º, caput), preservando-se a dignidade, a saúde, a segurança, a proteção dos interesses econômicos do consumidor em face da presunção legal da sua vulnerabilidade no mercado de consumo (art. 4º, I).</w:t>
      </w:r>
    </w:p>
    <w:p w14:paraId="11384832"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p>
    <w:p w14:paraId="37365E5C"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Portanto, como adverte o Procurador de Justiça do Estado de Pernambuco, Nelson Santiago Reis, em artigo denominado “O consumidor e os seguros ou planos de saúde”:</w:t>
      </w:r>
    </w:p>
    <w:p w14:paraId="3BCED21A"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p>
    <w:p w14:paraId="085F11C1" w14:textId="77777777" w:rsidR="001C2D83" w:rsidRPr="00CF5060" w:rsidRDefault="001C2D83" w:rsidP="001C2D83">
      <w:pPr>
        <w:spacing w:after="0" w:line="240" w:lineRule="auto"/>
        <w:ind w:left="2552"/>
        <w:jc w:val="both"/>
        <w:rPr>
          <w:rFonts w:ascii="Arial" w:eastAsia="Times New Roman" w:hAnsi="Arial" w:cs="Times New Roman"/>
          <w:i/>
          <w:kern w:val="0"/>
          <w:sz w:val="24"/>
          <w:szCs w:val="20"/>
          <w:lang w:eastAsia="pt-BR"/>
          <w14:ligatures w14:val="none"/>
        </w:rPr>
      </w:pPr>
      <w:r w:rsidRPr="00CF5060">
        <w:rPr>
          <w:rFonts w:ascii="Arial" w:eastAsia="Times New Roman" w:hAnsi="Arial" w:cs="Times New Roman"/>
          <w:i/>
          <w:kern w:val="0"/>
          <w:sz w:val="24"/>
          <w:szCs w:val="20"/>
          <w:lang w:eastAsia="pt-BR"/>
          <w14:ligatures w14:val="none"/>
        </w:rPr>
        <w:t xml:space="preserve">Não se perquire mais a intenção subjetiva, não se pretende mais analisar a “mens” de cada participante do contrato, até porque, em matéria de defesa do consumidor, lida-se com a perspectiva de “relações de massa”, impessoalizadas, </w:t>
      </w:r>
      <w:proofErr w:type="gramStart"/>
      <w:r w:rsidRPr="00CF5060">
        <w:rPr>
          <w:rFonts w:ascii="Arial" w:eastAsia="Times New Roman" w:hAnsi="Arial" w:cs="Times New Roman"/>
          <w:i/>
          <w:kern w:val="0"/>
          <w:sz w:val="24"/>
          <w:szCs w:val="20"/>
          <w:lang w:eastAsia="pt-BR"/>
          <w14:ligatures w14:val="none"/>
        </w:rPr>
        <w:t>reguladas via</w:t>
      </w:r>
      <w:proofErr w:type="gramEnd"/>
      <w:r w:rsidRPr="00CF5060">
        <w:rPr>
          <w:rFonts w:ascii="Arial" w:eastAsia="Times New Roman" w:hAnsi="Arial" w:cs="Times New Roman"/>
          <w:i/>
          <w:kern w:val="0"/>
          <w:sz w:val="24"/>
          <w:szCs w:val="20"/>
          <w:lang w:eastAsia="pt-BR"/>
          <w14:ligatures w14:val="none"/>
        </w:rPr>
        <w:t xml:space="preserve"> de regra através de contratos de adesão impostos por uma das partes, como no caso dos planos de saúde cujo número de usuários ascende a 41 milhões no país, de acordo com declarações das próprias administradoras à imprensa.</w:t>
      </w:r>
    </w:p>
    <w:p w14:paraId="4238D894" w14:textId="77777777" w:rsidR="001C2D83" w:rsidRPr="00CF5060" w:rsidRDefault="001C2D83" w:rsidP="001C2D83">
      <w:pPr>
        <w:spacing w:after="0" w:line="240" w:lineRule="auto"/>
        <w:ind w:left="2552"/>
        <w:jc w:val="both"/>
        <w:rPr>
          <w:rFonts w:ascii="Arial" w:eastAsia="Times New Roman" w:hAnsi="Arial" w:cs="Times New Roman"/>
          <w:kern w:val="0"/>
          <w:sz w:val="24"/>
          <w:szCs w:val="20"/>
          <w:lang w:eastAsia="pt-BR"/>
          <w14:ligatures w14:val="none"/>
        </w:rPr>
      </w:pPr>
    </w:p>
    <w:p w14:paraId="19D979D6" w14:textId="77777777" w:rsidR="001C2D83" w:rsidRPr="00CF5060" w:rsidRDefault="001C2D83" w:rsidP="001C2D83">
      <w:pPr>
        <w:spacing w:after="0" w:line="360" w:lineRule="auto"/>
        <w:ind w:left="2552"/>
        <w:jc w:val="both"/>
        <w:rPr>
          <w:rFonts w:ascii="Arial" w:eastAsia="Times New Roman" w:hAnsi="Arial" w:cs="Times New Roman"/>
          <w:kern w:val="0"/>
          <w:sz w:val="24"/>
          <w:szCs w:val="20"/>
          <w:lang w:eastAsia="pt-BR"/>
          <w14:ligatures w14:val="none"/>
        </w:rPr>
      </w:pPr>
    </w:p>
    <w:p w14:paraId="4723D8F0"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lastRenderedPageBreak/>
        <w:t>Recusar aplicação ao princípio da boa-fé nestes contratos é contrariar a nova ordem pública constitucional e apostar no caos e na insegurança jurídica para tão importante setor de nossa sociedade.</w:t>
      </w:r>
    </w:p>
    <w:p w14:paraId="454652FE" w14:textId="77777777" w:rsidR="001C2D83"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p>
    <w:p w14:paraId="35EAB204"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p>
    <w:p w14:paraId="07BC11D5" w14:textId="77777777" w:rsidR="001C2D83" w:rsidRPr="00CF5060" w:rsidRDefault="001C2D83" w:rsidP="001C2D83">
      <w:pPr>
        <w:spacing w:after="0" w:line="360" w:lineRule="auto"/>
        <w:ind w:left="426"/>
        <w:jc w:val="center"/>
        <w:rPr>
          <w:rFonts w:ascii="Arial" w:eastAsia="Times New Roman" w:hAnsi="Arial" w:cs="Times New Roman"/>
          <w:b/>
          <w:kern w:val="0"/>
          <w:sz w:val="24"/>
          <w:szCs w:val="20"/>
          <w:lang w:eastAsia="pt-BR"/>
          <w14:ligatures w14:val="none"/>
        </w:rPr>
      </w:pPr>
      <w:r w:rsidRPr="00CF5060">
        <w:rPr>
          <w:rFonts w:ascii="Arial" w:eastAsia="Times New Roman" w:hAnsi="Arial" w:cs="Times New Roman"/>
          <w:b/>
          <w:kern w:val="0"/>
          <w:sz w:val="24"/>
          <w:szCs w:val="20"/>
          <w:lang w:eastAsia="pt-BR"/>
          <w14:ligatures w14:val="none"/>
        </w:rPr>
        <w:t>V</w:t>
      </w:r>
    </w:p>
    <w:p w14:paraId="5504CBB4" w14:textId="77777777" w:rsidR="001C2D83" w:rsidRPr="00CF5060" w:rsidRDefault="001C2D83" w:rsidP="001C2D83">
      <w:pPr>
        <w:spacing w:after="0" w:line="360" w:lineRule="auto"/>
        <w:ind w:left="426"/>
        <w:jc w:val="center"/>
        <w:rPr>
          <w:rFonts w:ascii="Arial" w:eastAsia="Times New Roman" w:hAnsi="Arial" w:cs="Times New Roman"/>
          <w:kern w:val="0"/>
          <w:sz w:val="24"/>
          <w:szCs w:val="20"/>
          <w:u w:val="single"/>
          <w:lang w:eastAsia="pt-BR"/>
          <w14:ligatures w14:val="none"/>
        </w:rPr>
      </w:pPr>
      <w:r w:rsidRPr="00CF5060">
        <w:rPr>
          <w:rFonts w:ascii="Arial" w:eastAsia="Times New Roman" w:hAnsi="Arial" w:cs="Times New Roman"/>
          <w:kern w:val="0"/>
          <w:sz w:val="24"/>
          <w:szCs w:val="20"/>
          <w:u w:val="single"/>
          <w:lang w:eastAsia="pt-BR"/>
          <w14:ligatures w14:val="none"/>
        </w:rPr>
        <w:t>A abusividade. Uma reavaliação do princípio da autonomia da vontade</w:t>
      </w:r>
    </w:p>
    <w:p w14:paraId="3407A27D" w14:textId="77777777" w:rsidR="001C2D83" w:rsidRPr="00CF5060" w:rsidRDefault="001C2D83" w:rsidP="001C2D83">
      <w:pPr>
        <w:spacing w:after="0" w:line="360" w:lineRule="auto"/>
        <w:ind w:left="426"/>
        <w:jc w:val="both"/>
        <w:rPr>
          <w:rFonts w:ascii="Arial" w:eastAsia="Times New Roman" w:hAnsi="Arial" w:cs="Times New Roman"/>
          <w:kern w:val="0"/>
          <w:sz w:val="24"/>
          <w:szCs w:val="20"/>
          <w:lang w:eastAsia="pt-BR"/>
          <w14:ligatures w14:val="none"/>
        </w:rPr>
      </w:pPr>
    </w:p>
    <w:p w14:paraId="23F1770B"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Com o advento do Código de Defesa do Consumidor houve uma verdadeira mudança na ação protetora do direito. De uma visão clássica, liberal e individualista, do Direito Civil, evoluímos para uma visão social, que valoriza a função do Direito como ativo garante do equilíbrio contratual.</w:t>
      </w:r>
    </w:p>
    <w:p w14:paraId="0170AE7A"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p>
    <w:p w14:paraId="5AE22AC0"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 xml:space="preserve">A máxima </w:t>
      </w:r>
      <w:r w:rsidRPr="00CF5060">
        <w:rPr>
          <w:rFonts w:ascii="Arial" w:eastAsia="Times New Roman" w:hAnsi="Arial" w:cs="Times New Roman"/>
          <w:i/>
          <w:kern w:val="0"/>
          <w:sz w:val="24"/>
          <w:szCs w:val="20"/>
          <w:lang w:eastAsia="pt-BR"/>
          <w14:ligatures w14:val="none"/>
        </w:rPr>
        <w:t>pacta sunt servanda</w:t>
      </w:r>
      <w:r w:rsidRPr="00CF5060">
        <w:rPr>
          <w:rFonts w:ascii="Arial" w:eastAsia="Times New Roman" w:hAnsi="Arial" w:cs="Times New Roman"/>
          <w:kern w:val="0"/>
          <w:sz w:val="24"/>
          <w:szCs w:val="20"/>
          <w:lang w:eastAsia="pt-BR"/>
          <w14:ligatures w14:val="none"/>
        </w:rPr>
        <w:t xml:space="preserve"> está ultrapassada. A nova lei veio reduzir o espaço antes reservado para a autonomia da vontade, proibindo que se pactuem determinadas cláusulas, impondo normas imperativas, tendo sempre em vista o reequilíbrio contratual.</w:t>
      </w:r>
    </w:p>
    <w:p w14:paraId="318EFCF1"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p>
    <w:p w14:paraId="558A6BC9"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Em um contrato de plano de saúde, exemplifica o Procurador de Justiça pernambucano, o que o fornecedor propõe é a garantia de cobertura para os eventos adversos à saúde. É essa a oferta a que ele se vincula por força da lei, ao apresentá-la ao consumidor, e é isso que o consumidor entende, pois tal garantia de cobertura é o que ele, consumidor, tem em mira ao contratar. O que fugir disto passa a ser contrafação do objetivo e resvala para abusividade. Esta abusividade pode ser identificada através do paradigma da boa-fé. Abusivo é tudo o que viola esse paradigma de respeito, lealdade, cuidado, equilíbrio, representativo da boa-fé que há de prevalecer como norma nas relações de consumo.</w:t>
      </w:r>
    </w:p>
    <w:p w14:paraId="3A55EDBD"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p>
    <w:p w14:paraId="0D8E3ED5"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 xml:space="preserve">Escrevendo sobre a autonomia da vontade, Nelson Santiago Reis, assevera que a proteção da liberdade de contratar há de ser dirigida ao consumidor (autonomia “racional” da vontade), pois não há que se proteger a liberdade contratual daquele que já tem a liberdade de impor </w:t>
      </w:r>
      <w:r w:rsidRPr="00CF5060">
        <w:rPr>
          <w:rFonts w:ascii="Arial" w:eastAsia="Times New Roman" w:hAnsi="Arial" w:cs="Times New Roman"/>
          <w:kern w:val="0"/>
          <w:sz w:val="24"/>
          <w:szCs w:val="20"/>
          <w:lang w:eastAsia="pt-BR"/>
          <w14:ligatures w14:val="none"/>
        </w:rPr>
        <w:lastRenderedPageBreak/>
        <w:t xml:space="preserve">condições e detalhes, de estabelecer cláusulas, de redigir previamente o </w:t>
      </w:r>
      <w:proofErr w:type="spellStart"/>
      <w:r w:rsidRPr="00CF5060">
        <w:rPr>
          <w:rFonts w:ascii="Arial" w:eastAsia="Times New Roman" w:hAnsi="Arial" w:cs="Times New Roman"/>
          <w:kern w:val="0"/>
          <w:sz w:val="24"/>
          <w:szCs w:val="20"/>
          <w:lang w:eastAsia="pt-BR"/>
          <w14:ligatures w14:val="none"/>
        </w:rPr>
        <w:t>contéudo</w:t>
      </w:r>
      <w:proofErr w:type="spellEnd"/>
      <w:r w:rsidRPr="00CF5060">
        <w:rPr>
          <w:rFonts w:ascii="Arial" w:eastAsia="Times New Roman" w:hAnsi="Arial" w:cs="Times New Roman"/>
          <w:kern w:val="0"/>
          <w:sz w:val="24"/>
          <w:szCs w:val="20"/>
          <w:lang w:eastAsia="pt-BR"/>
          <w14:ligatures w14:val="none"/>
        </w:rPr>
        <w:t xml:space="preserve"> do contrato, que é o fornecedor. Nesta sociedade de massas, onde a cada dia são criadas novas necessidades de consumo, </w:t>
      </w:r>
      <w:proofErr w:type="gramStart"/>
      <w:r w:rsidRPr="00CF5060">
        <w:rPr>
          <w:rFonts w:ascii="Arial" w:eastAsia="Times New Roman" w:hAnsi="Arial" w:cs="Times New Roman"/>
          <w:kern w:val="0"/>
          <w:sz w:val="24"/>
          <w:szCs w:val="20"/>
          <w:lang w:eastAsia="pt-BR"/>
          <w14:ligatures w14:val="none"/>
        </w:rPr>
        <w:t>a autonomia desses indivíduos, dos consumidores, se enfraquecem</w:t>
      </w:r>
      <w:proofErr w:type="gramEnd"/>
      <w:r w:rsidRPr="00CF5060">
        <w:rPr>
          <w:rFonts w:ascii="Arial" w:eastAsia="Times New Roman" w:hAnsi="Arial" w:cs="Times New Roman"/>
          <w:kern w:val="0"/>
          <w:sz w:val="24"/>
          <w:szCs w:val="20"/>
          <w:lang w:eastAsia="pt-BR"/>
          <w14:ligatures w14:val="none"/>
        </w:rPr>
        <w:t>. Eles são vulneráveis e devem ser protegidos.</w:t>
      </w:r>
    </w:p>
    <w:p w14:paraId="250D3CAF"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p>
    <w:p w14:paraId="07DDCE1C"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No caso dos planos de saúde, esta proteção deve ser mais premente por se tratar de um bem que é direito de todos (art. 196 da Constituição da República) e onde os contratos são de conteúdo comparativamente idêntico uns aos outros, o que estreita a margem de opção do consumidor.</w:t>
      </w:r>
    </w:p>
    <w:p w14:paraId="6338B50D" w14:textId="77777777" w:rsidR="001C2D83" w:rsidRPr="00CF5060" w:rsidRDefault="001C2D83" w:rsidP="001C2D83">
      <w:pPr>
        <w:spacing w:after="0" w:line="360" w:lineRule="auto"/>
        <w:ind w:left="426" w:firstLine="2126"/>
        <w:jc w:val="both"/>
        <w:rPr>
          <w:rFonts w:ascii="Arial" w:eastAsia="Times New Roman" w:hAnsi="Arial" w:cs="Times New Roman"/>
          <w:kern w:val="0"/>
          <w:sz w:val="24"/>
          <w:szCs w:val="20"/>
          <w:lang w:eastAsia="pt-BR"/>
          <w14:ligatures w14:val="none"/>
        </w:rPr>
      </w:pPr>
    </w:p>
    <w:p w14:paraId="1186AC5C" w14:textId="77777777" w:rsidR="001C2D83" w:rsidRPr="00CF5060" w:rsidRDefault="001C2D83" w:rsidP="001C2D83">
      <w:pPr>
        <w:keepNext/>
        <w:keepLines/>
        <w:spacing w:before="200" w:after="0" w:line="240" w:lineRule="auto"/>
        <w:jc w:val="center"/>
        <w:outlineLvl w:val="2"/>
        <w:rPr>
          <w:rFonts w:ascii="Arial" w:eastAsiaTheme="majorEastAsia" w:hAnsi="Arial" w:cs="Arial"/>
          <w:b/>
          <w:bCs/>
          <w:kern w:val="0"/>
          <w:sz w:val="24"/>
          <w:szCs w:val="20"/>
          <w:lang w:eastAsia="pt-BR"/>
          <w14:ligatures w14:val="none"/>
        </w:rPr>
      </w:pPr>
      <w:r w:rsidRPr="00CF5060">
        <w:rPr>
          <w:rFonts w:ascii="Arial" w:eastAsiaTheme="majorEastAsia" w:hAnsi="Arial" w:cs="Arial"/>
          <w:b/>
          <w:bCs/>
          <w:kern w:val="0"/>
          <w:sz w:val="24"/>
          <w:szCs w:val="20"/>
          <w:lang w:eastAsia="pt-BR"/>
          <w14:ligatures w14:val="none"/>
        </w:rPr>
        <w:t>VI</w:t>
      </w:r>
    </w:p>
    <w:p w14:paraId="768F09D4" w14:textId="77777777" w:rsidR="001C2D83" w:rsidRPr="00CF5060" w:rsidRDefault="001C2D83" w:rsidP="001C2D83">
      <w:pPr>
        <w:spacing w:after="0" w:line="360" w:lineRule="auto"/>
        <w:ind w:left="426" w:hanging="426"/>
        <w:jc w:val="center"/>
        <w:rPr>
          <w:rFonts w:ascii="Arial" w:eastAsia="Times New Roman" w:hAnsi="Arial" w:cs="Times New Roman"/>
          <w:kern w:val="0"/>
          <w:sz w:val="24"/>
          <w:szCs w:val="20"/>
          <w:u w:val="single"/>
          <w:lang w:eastAsia="pt-BR"/>
          <w14:ligatures w14:val="none"/>
        </w:rPr>
      </w:pPr>
      <w:r w:rsidRPr="00CF5060">
        <w:rPr>
          <w:rFonts w:ascii="Arial" w:eastAsia="Times New Roman" w:hAnsi="Arial" w:cs="Times New Roman"/>
          <w:kern w:val="0"/>
          <w:sz w:val="24"/>
          <w:szCs w:val="20"/>
          <w:u w:val="single"/>
          <w:lang w:eastAsia="pt-BR"/>
          <w14:ligatures w14:val="none"/>
        </w:rPr>
        <w:t>Cláusulas e práticas abusivas</w:t>
      </w:r>
    </w:p>
    <w:p w14:paraId="687903FF" w14:textId="77777777" w:rsidR="001C2D83" w:rsidRPr="00CF5060" w:rsidRDefault="001C2D83" w:rsidP="001C2D83">
      <w:pPr>
        <w:spacing w:after="0" w:line="360" w:lineRule="auto"/>
        <w:ind w:left="426" w:hanging="426"/>
        <w:jc w:val="both"/>
        <w:rPr>
          <w:rFonts w:ascii="Arial" w:eastAsia="Times New Roman" w:hAnsi="Arial" w:cs="Times New Roman"/>
          <w:kern w:val="0"/>
          <w:sz w:val="24"/>
          <w:szCs w:val="20"/>
          <w:u w:val="single"/>
          <w:lang w:eastAsia="pt-BR"/>
          <w14:ligatures w14:val="none"/>
        </w:rPr>
      </w:pPr>
    </w:p>
    <w:p w14:paraId="059B42C1"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Como já foi dito anteriormente, faz-se necessário a manutenção do equilíbrio contratual.</w:t>
      </w:r>
    </w:p>
    <w:p w14:paraId="305C95EB"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6AF02DDD"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 xml:space="preserve">Paulo Luiz Neto Lobo salienta que este equilíbrio deve existir nos contratos negociados ou nos de adesão, afirmando que estes últimos são os mais utilizados devido ao estreito espaço de negociação nas relações de consumo, que se formam de modo impessoal na sociedade de massas e de </w:t>
      </w:r>
      <w:proofErr w:type="spellStart"/>
      <w:r w:rsidRPr="00CF5060">
        <w:rPr>
          <w:rFonts w:ascii="Arial" w:eastAsia="Times New Roman" w:hAnsi="Arial" w:cs="Times New Roman"/>
          <w:kern w:val="0"/>
          <w:sz w:val="24"/>
          <w:szCs w:val="20"/>
          <w:lang w:eastAsia="pt-BR"/>
          <w14:ligatures w14:val="none"/>
        </w:rPr>
        <w:t>economomia</w:t>
      </w:r>
      <w:proofErr w:type="spellEnd"/>
      <w:r w:rsidRPr="00CF5060">
        <w:rPr>
          <w:rFonts w:ascii="Arial" w:eastAsia="Times New Roman" w:hAnsi="Arial" w:cs="Times New Roman"/>
          <w:kern w:val="0"/>
          <w:sz w:val="24"/>
          <w:szCs w:val="20"/>
          <w:lang w:eastAsia="pt-BR"/>
          <w14:ligatures w14:val="none"/>
        </w:rPr>
        <w:t xml:space="preserve"> oligopolizada, onde se evidencia a desigualdade de poderes entre quem se organiza profissionalmente - o fornecedor -  e quem deseja realizar ato isolado de compra ou uso de bem ou serviço - o consumidor - sem dominar as informações especializadas que o outro possui. (Contratos no Código de Defesa do Consumidor: Pressupostos Gerais, </w:t>
      </w:r>
      <w:r w:rsidRPr="00CF5060">
        <w:rPr>
          <w:rFonts w:ascii="Arial" w:eastAsia="Times New Roman" w:hAnsi="Arial" w:cs="Times New Roman"/>
          <w:i/>
          <w:kern w:val="0"/>
          <w:sz w:val="24"/>
          <w:szCs w:val="20"/>
          <w:lang w:eastAsia="pt-BR"/>
          <w14:ligatures w14:val="none"/>
        </w:rPr>
        <w:t>in</w:t>
      </w:r>
      <w:r w:rsidRPr="00CF5060">
        <w:rPr>
          <w:rFonts w:ascii="Arial" w:eastAsia="Times New Roman" w:hAnsi="Arial" w:cs="Times New Roman"/>
          <w:kern w:val="0"/>
          <w:sz w:val="24"/>
          <w:szCs w:val="20"/>
          <w:lang w:eastAsia="pt-BR"/>
          <w14:ligatures w14:val="none"/>
        </w:rPr>
        <w:t xml:space="preserve"> Revista </w:t>
      </w:r>
      <w:proofErr w:type="spellStart"/>
      <w:r w:rsidRPr="00CF5060">
        <w:rPr>
          <w:rFonts w:ascii="Arial" w:eastAsia="Times New Roman" w:hAnsi="Arial" w:cs="Times New Roman"/>
          <w:kern w:val="0"/>
          <w:sz w:val="24"/>
          <w:szCs w:val="20"/>
          <w:lang w:eastAsia="pt-BR"/>
          <w14:ligatures w14:val="none"/>
        </w:rPr>
        <w:t>Justitia</w:t>
      </w:r>
      <w:proofErr w:type="spellEnd"/>
      <w:r w:rsidRPr="00CF5060">
        <w:rPr>
          <w:rFonts w:ascii="Arial" w:eastAsia="Times New Roman" w:hAnsi="Arial" w:cs="Times New Roman"/>
          <w:kern w:val="0"/>
          <w:sz w:val="24"/>
          <w:szCs w:val="20"/>
          <w:lang w:eastAsia="pt-BR"/>
          <w14:ligatures w14:val="none"/>
        </w:rPr>
        <w:t>, vol. 160, 2002, p. 252).</w:t>
      </w:r>
    </w:p>
    <w:p w14:paraId="1B1C5ACB"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9D3D99E"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 xml:space="preserve">Em consequência, o CDC estabelece no art. 51 um elenco exemplificativo de cláusulas abusivas. Neste sentido, os incisos IV e XV e o §1º, que reprimem as cláusulas que atribuam vantagens excessivas ao fornecedor e demasiada onerosidade ao consumidor, as que estabeleçam obrigações iníquas e abusivas, que sejam incompatíveis com a boa-fé e a </w:t>
      </w:r>
      <w:proofErr w:type="spellStart"/>
      <w:r w:rsidRPr="00CF5060">
        <w:rPr>
          <w:rFonts w:ascii="Arial" w:eastAsia="Times New Roman" w:hAnsi="Arial" w:cs="Times New Roman"/>
          <w:kern w:val="0"/>
          <w:sz w:val="24"/>
          <w:szCs w:val="20"/>
          <w:lang w:eastAsia="pt-BR"/>
          <w14:ligatures w14:val="none"/>
        </w:rPr>
        <w:t>eqüidade</w:t>
      </w:r>
      <w:proofErr w:type="spellEnd"/>
      <w:r w:rsidRPr="00CF5060">
        <w:rPr>
          <w:rFonts w:ascii="Arial" w:eastAsia="Times New Roman" w:hAnsi="Arial" w:cs="Times New Roman"/>
          <w:kern w:val="0"/>
          <w:sz w:val="24"/>
          <w:szCs w:val="20"/>
          <w:lang w:eastAsia="pt-BR"/>
          <w14:ligatures w14:val="none"/>
        </w:rPr>
        <w:t xml:space="preserve">, ou coloquem o consumidor em desvantagem excessiva. Esta é </w:t>
      </w:r>
      <w:r w:rsidRPr="00CF5060">
        <w:rPr>
          <w:rFonts w:ascii="Arial" w:eastAsia="Times New Roman" w:hAnsi="Arial" w:cs="Times New Roman"/>
          <w:kern w:val="0"/>
          <w:sz w:val="24"/>
          <w:szCs w:val="20"/>
          <w:lang w:eastAsia="pt-BR"/>
          <w14:ligatures w14:val="none"/>
        </w:rPr>
        <w:lastRenderedPageBreak/>
        <w:t>definida, no § 1</w:t>
      </w:r>
      <w:proofErr w:type="gramStart"/>
      <w:r w:rsidRPr="00CF5060">
        <w:rPr>
          <w:rFonts w:ascii="Arial" w:eastAsia="Times New Roman" w:hAnsi="Arial" w:cs="Times New Roman"/>
          <w:kern w:val="0"/>
          <w:sz w:val="24"/>
          <w:szCs w:val="20"/>
          <w:lang w:eastAsia="pt-BR"/>
          <w14:ligatures w14:val="none"/>
        </w:rPr>
        <w:t>º ,</w:t>
      </w:r>
      <w:proofErr w:type="gramEnd"/>
      <w:r w:rsidRPr="00CF5060">
        <w:rPr>
          <w:rFonts w:ascii="Arial" w:eastAsia="Times New Roman" w:hAnsi="Arial" w:cs="Times New Roman"/>
          <w:kern w:val="0"/>
          <w:sz w:val="24"/>
          <w:szCs w:val="20"/>
          <w:lang w:eastAsia="pt-BR"/>
          <w14:ligatures w14:val="none"/>
        </w:rPr>
        <w:t xml:space="preserve"> como ofensa aos princípios fundamentais do sistema jurídico a que pertence, que restrinja direitos e obrigações fundamentais inerentes à natureza do contrato de modo a ameaçar o seu objeto e o seu equilíbrio, e se mostre excessivamente onerosa para o consumidor, considerando-se a natureza e o conteúdo do contrato, o interesse das partes e outras circunstâncias peculiares ao caso. Esta posição da lei tem por escopo neutralizar a hipossuficiência do consumidor diante do poderio econômico ou da situação vantajosa do fornecedor.</w:t>
      </w:r>
    </w:p>
    <w:p w14:paraId="3F503AE5"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03F03B63"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Quanto às práticas abusivas, o CDC as descreve no art. 39, e, tal qual as cláusulas abusivas, o faz exemplificativamente.</w:t>
      </w:r>
    </w:p>
    <w:p w14:paraId="3222F06D"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016E4691"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 xml:space="preserve">No que tange aos planos de saúde, interessa especificamente o inciso V, que considera prática abusiva exigir do consumidor vantagem manifestamente excessiva. Para identificá-la, devemos valer do </w:t>
      </w:r>
      <w:proofErr w:type="spellStart"/>
      <w:r w:rsidRPr="00CF5060">
        <w:rPr>
          <w:rFonts w:ascii="Arial" w:eastAsia="Times New Roman" w:hAnsi="Arial" w:cs="Times New Roman"/>
          <w:kern w:val="0"/>
          <w:sz w:val="24"/>
          <w:szCs w:val="20"/>
          <w:lang w:eastAsia="pt-BR"/>
          <w14:ligatures w14:val="none"/>
        </w:rPr>
        <w:t>retrocitado</w:t>
      </w:r>
      <w:proofErr w:type="spellEnd"/>
      <w:r w:rsidRPr="00CF5060">
        <w:rPr>
          <w:rFonts w:ascii="Arial" w:eastAsia="Times New Roman" w:hAnsi="Arial" w:cs="Times New Roman"/>
          <w:kern w:val="0"/>
          <w:sz w:val="24"/>
          <w:szCs w:val="20"/>
          <w:lang w:eastAsia="pt-BR"/>
          <w14:ligatures w14:val="none"/>
        </w:rPr>
        <w:t xml:space="preserve"> art. 51, em seu parágrafo primeiro.</w:t>
      </w:r>
    </w:p>
    <w:p w14:paraId="7E95C84B"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5331D81D" w14:textId="77777777" w:rsidR="001C2D83" w:rsidRPr="00CF5060" w:rsidRDefault="001C2D83" w:rsidP="001C2D83">
      <w:pPr>
        <w:keepNext/>
        <w:spacing w:after="0" w:line="360" w:lineRule="auto"/>
        <w:jc w:val="center"/>
        <w:outlineLvl w:val="0"/>
        <w:rPr>
          <w:rFonts w:ascii="Arial" w:eastAsia="Times New Roman" w:hAnsi="Arial" w:cs="Times New Roman"/>
          <w:b/>
          <w:kern w:val="0"/>
          <w:sz w:val="24"/>
          <w:szCs w:val="20"/>
          <w:lang w:eastAsia="pt-BR"/>
          <w14:ligatures w14:val="none"/>
        </w:rPr>
      </w:pPr>
      <w:r w:rsidRPr="00CF5060">
        <w:rPr>
          <w:rFonts w:ascii="Arial" w:eastAsia="Times New Roman" w:hAnsi="Arial" w:cs="Times New Roman"/>
          <w:b/>
          <w:kern w:val="0"/>
          <w:sz w:val="24"/>
          <w:szCs w:val="20"/>
          <w:lang w:eastAsia="pt-BR"/>
          <w14:ligatures w14:val="none"/>
        </w:rPr>
        <w:t>VII</w:t>
      </w:r>
    </w:p>
    <w:p w14:paraId="3A3CA115" w14:textId="77777777" w:rsidR="001C2D83" w:rsidRPr="00CF5060" w:rsidRDefault="001C2D83" w:rsidP="001C2D83">
      <w:pPr>
        <w:spacing w:after="0" w:line="360" w:lineRule="auto"/>
        <w:jc w:val="center"/>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u w:val="single"/>
          <w:lang w:eastAsia="pt-BR"/>
          <w14:ligatures w14:val="none"/>
        </w:rPr>
        <w:t>Da necessidade de cobertura d</w:t>
      </w:r>
      <w:r>
        <w:rPr>
          <w:rFonts w:ascii="Arial" w:eastAsia="Times New Roman" w:hAnsi="Arial" w:cs="Times New Roman"/>
          <w:kern w:val="0"/>
          <w:sz w:val="24"/>
          <w:szCs w:val="20"/>
          <w:u w:val="single"/>
          <w:lang w:eastAsia="pt-BR"/>
          <w14:ligatures w14:val="none"/>
        </w:rPr>
        <w:t>e todas as terapias</w:t>
      </w:r>
    </w:p>
    <w:p w14:paraId="42FC8695" w14:textId="77777777" w:rsidR="001C2D83" w:rsidRPr="00CF5060" w:rsidRDefault="001C2D83" w:rsidP="001C2D83">
      <w:pPr>
        <w:spacing w:after="0" w:line="360" w:lineRule="auto"/>
        <w:jc w:val="both"/>
        <w:rPr>
          <w:rFonts w:ascii="Arial" w:eastAsia="Times New Roman" w:hAnsi="Arial" w:cs="Times New Roman"/>
          <w:kern w:val="0"/>
          <w:sz w:val="24"/>
          <w:szCs w:val="20"/>
          <w:lang w:eastAsia="pt-BR"/>
          <w14:ligatures w14:val="none"/>
        </w:rPr>
      </w:pPr>
    </w:p>
    <w:p w14:paraId="6CC3E7CE"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4E6505">
        <w:rPr>
          <w:rFonts w:ascii="Arial" w:eastAsia="Times New Roman" w:hAnsi="Arial" w:cs="Times New Roman"/>
          <w:kern w:val="0"/>
          <w:sz w:val="24"/>
          <w:szCs w:val="20"/>
          <w:lang w:eastAsia="pt-BR"/>
          <w14:ligatures w14:val="none"/>
        </w:rPr>
        <w:t>A ANS editou, em 05 de junho de 2022, a Resolução Normativa 539 que</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eliminou qualquer restrição de cobertura contratual de plano de saúde envolvendo as</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terapias necessitadas por portadores de transtornos globais de</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desenvolvimento,</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especificando expressamente o transtorno do espectro autista:</w:t>
      </w:r>
    </w:p>
    <w:p w14:paraId="32A0B655" w14:textId="77777777" w:rsidR="001C2D83" w:rsidRPr="004E6505"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5A7FB551" w14:textId="77777777" w:rsidR="001C2D83" w:rsidRPr="004E6505" w:rsidRDefault="001C2D83" w:rsidP="001C2D83">
      <w:pPr>
        <w:spacing w:after="0" w:line="240" w:lineRule="auto"/>
        <w:ind w:left="2552"/>
        <w:jc w:val="both"/>
        <w:rPr>
          <w:rFonts w:ascii="Arial" w:eastAsia="Times New Roman" w:hAnsi="Arial" w:cs="Times New Roman"/>
          <w:i/>
          <w:iCs/>
          <w:kern w:val="0"/>
          <w:sz w:val="24"/>
          <w:szCs w:val="20"/>
          <w:lang w:eastAsia="pt-BR"/>
          <w14:ligatures w14:val="none"/>
        </w:rPr>
      </w:pPr>
      <w:r w:rsidRPr="004E6505">
        <w:rPr>
          <w:rFonts w:ascii="Arial" w:eastAsia="Times New Roman" w:hAnsi="Arial" w:cs="Times New Roman"/>
          <w:i/>
          <w:iCs/>
          <w:kern w:val="0"/>
          <w:sz w:val="24"/>
          <w:szCs w:val="20"/>
          <w:lang w:eastAsia="pt-BR"/>
          <w14:ligatures w14:val="none"/>
        </w:rPr>
        <w:t>"§ 4º Para a cobertura dos procedimentos que envolvam o tratamento/manejo dos beneficiários portadores de transtornos globais do desenvolvimento, incluindo o transtorno do espectro autista, a operadora deverá oferecer atendimento por prestador apto a executar o método ou técnica indicados pelo médico assistente para tratar a doença ou agravo do paciente."</w:t>
      </w:r>
    </w:p>
    <w:p w14:paraId="705BC77A"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0C009879"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0DE604E5"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4E6505">
        <w:rPr>
          <w:rFonts w:ascii="Arial" w:eastAsia="Times New Roman" w:hAnsi="Arial" w:cs="Times New Roman"/>
          <w:kern w:val="0"/>
          <w:sz w:val="24"/>
          <w:szCs w:val="20"/>
          <w:lang w:eastAsia="pt-BR"/>
          <w14:ligatures w14:val="none"/>
        </w:rPr>
        <w:lastRenderedPageBreak/>
        <w:t>Deste modo, passou a ser obrigatória a cobertura para qualquer método</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ou técnica indicado pelo médico para o tratamento do paciente que tenha um dos</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 xml:space="preserve">transtornos enquadrados no CID F84, </w:t>
      </w:r>
      <w:r>
        <w:rPr>
          <w:rFonts w:ascii="Arial" w:eastAsia="Times New Roman" w:hAnsi="Arial" w:cs="Times New Roman"/>
          <w:kern w:val="0"/>
          <w:sz w:val="24"/>
          <w:szCs w:val="20"/>
          <w:lang w:eastAsia="pt-BR"/>
          <w14:ligatures w14:val="none"/>
        </w:rPr>
        <w:t xml:space="preserve">exatamente o do autor, </w:t>
      </w:r>
      <w:r w:rsidRPr="004E6505">
        <w:rPr>
          <w:rFonts w:ascii="Arial" w:eastAsia="Times New Roman" w:hAnsi="Arial" w:cs="Times New Roman"/>
          <w:kern w:val="0"/>
          <w:sz w:val="24"/>
          <w:szCs w:val="20"/>
          <w:lang w:eastAsia="pt-BR"/>
          <w14:ligatures w14:val="none"/>
        </w:rPr>
        <w:t>eis que o rol da ANS não os estabelece, mas sim</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impõe sua escolha unicamente ao médico assistente.</w:t>
      </w:r>
    </w:p>
    <w:p w14:paraId="4C567BBD"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CD5E47E"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4AB7FA8"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4E6505">
        <w:rPr>
          <w:rFonts w:ascii="Arial" w:eastAsia="Times New Roman" w:hAnsi="Arial" w:cs="Times New Roman"/>
          <w:kern w:val="0"/>
          <w:sz w:val="24"/>
          <w:szCs w:val="20"/>
          <w:lang w:eastAsia="pt-BR"/>
          <w14:ligatures w14:val="none"/>
        </w:rPr>
        <w:t>Repisa-se, houve expressa ampliação das regras de cobertura para</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paciente com transtornos globais de desenvolvimento, uma vez que a RN 539/22 da ANS</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 xml:space="preserve">deixa claro que: </w:t>
      </w:r>
    </w:p>
    <w:p w14:paraId="624D0740"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401C1D6F" w14:textId="77777777" w:rsidR="001C2D83" w:rsidRPr="00356BC9" w:rsidRDefault="001C2D83" w:rsidP="001C2D83">
      <w:pPr>
        <w:spacing w:after="0" w:line="360" w:lineRule="auto"/>
        <w:ind w:left="2552"/>
        <w:jc w:val="both"/>
        <w:rPr>
          <w:rFonts w:ascii="Arial" w:eastAsia="Times New Roman" w:hAnsi="Arial" w:cs="Times New Roman"/>
          <w:i/>
          <w:iCs/>
          <w:kern w:val="0"/>
          <w:sz w:val="24"/>
          <w:szCs w:val="20"/>
          <w:lang w:eastAsia="pt-BR"/>
          <w14:ligatures w14:val="none"/>
        </w:rPr>
      </w:pPr>
      <w:r w:rsidRPr="00356BC9">
        <w:rPr>
          <w:rFonts w:ascii="Arial" w:eastAsia="Times New Roman" w:hAnsi="Arial" w:cs="Times New Roman"/>
          <w:i/>
          <w:iCs/>
          <w:kern w:val="0"/>
          <w:sz w:val="24"/>
          <w:szCs w:val="20"/>
          <w:lang w:eastAsia="pt-BR"/>
          <w14:ligatures w14:val="none"/>
        </w:rPr>
        <w:t xml:space="preserve">a) cabe exclusivamente ao médico assistente indicar o tratamento adequado, especificando o método/técnica; </w:t>
      </w:r>
    </w:p>
    <w:p w14:paraId="11A1F67B" w14:textId="77777777" w:rsidR="001C2D83" w:rsidRPr="00356BC9" w:rsidRDefault="001C2D83" w:rsidP="001C2D83">
      <w:pPr>
        <w:spacing w:after="0" w:line="360" w:lineRule="auto"/>
        <w:ind w:left="2552"/>
        <w:jc w:val="both"/>
        <w:rPr>
          <w:rFonts w:ascii="Arial" w:eastAsia="Times New Roman" w:hAnsi="Arial" w:cs="Times New Roman"/>
          <w:i/>
          <w:iCs/>
          <w:kern w:val="0"/>
          <w:sz w:val="24"/>
          <w:szCs w:val="20"/>
          <w:lang w:eastAsia="pt-BR"/>
          <w14:ligatures w14:val="none"/>
        </w:rPr>
      </w:pPr>
      <w:r w:rsidRPr="00356BC9">
        <w:rPr>
          <w:rFonts w:ascii="Arial" w:eastAsia="Times New Roman" w:hAnsi="Arial" w:cs="Times New Roman"/>
          <w:i/>
          <w:iCs/>
          <w:kern w:val="0"/>
          <w:sz w:val="24"/>
          <w:szCs w:val="20"/>
          <w:lang w:eastAsia="pt-BR"/>
          <w14:ligatures w14:val="none"/>
        </w:rPr>
        <w:t xml:space="preserve">b) a cobertura deve ser fornecida em número ilimitado de sessões; </w:t>
      </w:r>
    </w:p>
    <w:p w14:paraId="0D798748" w14:textId="77777777" w:rsidR="001C2D83" w:rsidRPr="00356BC9" w:rsidRDefault="001C2D83" w:rsidP="001C2D83">
      <w:pPr>
        <w:spacing w:after="0" w:line="360" w:lineRule="auto"/>
        <w:ind w:left="2552"/>
        <w:jc w:val="both"/>
        <w:rPr>
          <w:rFonts w:ascii="Arial" w:eastAsia="Times New Roman" w:hAnsi="Arial" w:cs="Times New Roman"/>
          <w:i/>
          <w:iCs/>
          <w:kern w:val="0"/>
          <w:sz w:val="24"/>
          <w:szCs w:val="20"/>
          <w:lang w:eastAsia="pt-BR"/>
          <w14:ligatures w14:val="none"/>
        </w:rPr>
      </w:pPr>
      <w:r w:rsidRPr="00356BC9">
        <w:rPr>
          <w:rFonts w:ascii="Arial" w:eastAsia="Times New Roman" w:hAnsi="Arial" w:cs="Times New Roman"/>
          <w:i/>
          <w:iCs/>
          <w:kern w:val="0"/>
          <w:sz w:val="24"/>
          <w:szCs w:val="20"/>
          <w:lang w:eastAsia="pt-BR"/>
          <w14:ligatures w14:val="none"/>
        </w:rPr>
        <w:t xml:space="preserve">c) o rol da ANS não define métodos ou técnicas, a fim de evitar possível perda de cobertura obrigatória; </w:t>
      </w:r>
    </w:p>
    <w:p w14:paraId="0A478A49" w14:textId="77777777" w:rsidR="001C2D83" w:rsidRPr="00356BC9" w:rsidRDefault="001C2D83" w:rsidP="001C2D83">
      <w:pPr>
        <w:spacing w:after="0" w:line="360" w:lineRule="auto"/>
        <w:ind w:left="2552"/>
        <w:jc w:val="both"/>
        <w:rPr>
          <w:rFonts w:ascii="Arial" w:eastAsia="Times New Roman" w:hAnsi="Arial" w:cs="Times New Roman"/>
          <w:i/>
          <w:iCs/>
          <w:kern w:val="0"/>
          <w:sz w:val="24"/>
          <w:szCs w:val="20"/>
          <w:lang w:eastAsia="pt-BR"/>
          <w14:ligatures w14:val="none"/>
        </w:rPr>
      </w:pPr>
      <w:r w:rsidRPr="00356BC9">
        <w:rPr>
          <w:rFonts w:ascii="Arial" w:eastAsia="Times New Roman" w:hAnsi="Arial" w:cs="Times New Roman"/>
          <w:i/>
          <w:iCs/>
          <w:kern w:val="0"/>
          <w:sz w:val="24"/>
          <w:szCs w:val="20"/>
          <w:lang w:eastAsia="pt-BR"/>
          <w14:ligatures w14:val="none"/>
        </w:rPr>
        <w:t xml:space="preserve">d) as operadoras de </w:t>
      </w:r>
      <w:proofErr w:type="spellStart"/>
      <w:r w:rsidRPr="00356BC9">
        <w:rPr>
          <w:rFonts w:ascii="Arial" w:eastAsia="Times New Roman" w:hAnsi="Arial" w:cs="Times New Roman"/>
          <w:i/>
          <w:iCs/>
          <w:kern w:val="0"/>
          <w:sz w:val="24"/>
          <w:szCs w:val="20"/>
          <w:lang w:eastAsia="pt-BR"/>
          <w14:ligatures w14:val="none"/>
        </w:rPr>
        <w:t>plano</w:t>
      </w:r>
      <w:proofErr w:type="spellEnd"/>
      <w:r w:rsidRPr="00356BC9">
        <w:rPr>
          <w:rFonts w:ascii="Arial" w:eastAsia="Times New Roman" w:hAnsi="Arial" w:cs="Times New Roman"/>
          <w:i/>
          <w:iCs/>
          <w:kern w:val="0"/>
          <w:sz w:val="24"/>
          <w:szCs w:val="20"/>
          <w:lang w:eastAsia="pt-BR"/>
          <w14:ligatures w14:val="none"/>
        </w:rPr>
        <w:t xml:space="preserve"> de saúde não poderão negar atendimento a pacientes portadores de transtornos globais do desenvolvimento;</w:t>
      </w:r>
    </w:p>
    <w:p w14:paraId="7590BDAD" w14:textId="77777777" w:rsidR="001C2D83" w:rsidRPr="00356BC9" w:rsidRDefault="001C2D83" w:rsidP="001C2D83">
      <w:pPr>
        <w:spacing w:after="0" w:line="360" w:lineRule="auto"/>
        <w:ind w:left="2552"/>
        <w:jc w:val="both"/>
        <w:rPr>
          <w:rFonts w:ascii="Arial" w:eastAsia="Times New Roman" w:hAnsi="Arial" w:cs="Times New Roman"/>
          <w:i/>
          <w:iCs/>
          <w:kern w:val="0"/>
          <w:sz w:val="24"/>
          <w:szCs w:val="20"/>
          <w:lang w:eastAsia="pt-BR"/>
          <w14:ligatures w14:val="none"/>
        </w:rPr>
      </w:pPr>
    </w:p>
    <w:p w14:paraId="4CC987AA"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6A665B4C"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Pr>
          <w:rFonts w:ascii="Arial" w:eastAsia="Times New Roman" w:hAnsi="Arial" w:cs="Times New Roman"/>
          <w:kern w:val="0"/>
          <w:sz w:val="24"/>
          <w:szCs w:val="20"/>
          <w:lang w:eastAsia="pt-BR"/>
          <w14:ligatures w14:val="none"/>
        </w:rPr>
        <w:t xml:space="preserve">Mesmo </w:t>
      </w:r>
      <w:r w:rsidRPr="004E6505">
        <w:rPr>
          <w:rFonts w:ascii="Arial" w:eastAsia="Times New Roman" w:hAnsi="Arial" w:cs="Times New Roman"/>
          <w:kern w:val="0"/>
          <w:sz w:val="24"/>
          <w:szCs w:val="20"/>
          <w:lang w:eastAsia="pt-BR"/>
          <w14:ligatures w14:val="none"/>
        </w:rPr>
        <w:t>que se parta do pressuposto de que o rol da ANS é dotado de uma taxatividade</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absoluta, não é mais possível utilizar tal fundamento para negar o tratamento de</w:t>
      </w:r>
      <w:r>
        <w:rPr>
          <w:rFonts w:ascii="Arial" w:eastAsia="Times New Roman" w:hAnsi="Arial" w:cs="Times New Roman"/>
          <w:kern w:val="0"/>
          <w:sz w:val="24"/>
          <w:szCs w:val="20"/>
          <w:lang w:eastAsia="pt-BR"/>
          <w14:ligatures w14:val="none"/>
        </w:rPr>
        <w:t xml:space="preserve"> </w:t>
      </w:r>
      <w:r w:rsidRPr="004E6505">
        <w:rPr>
          <w:rFonts w:ascii="Arial" w:eastAsia="Times New Roman" w:hAnsi="Arial" w:cs="Times New Roman"/>
          <w:kern w:val="0"/>
          <w:sz w:val="24"/>
          <w:szCs w:val="20"/>
          <w:lang w:eastAsia="pt-BR"/>
          <w14:ligatures w14:val="none"/>
        </w:rPr>
        <w:t>métodos/técnicas que congregam terapias multidisciplinares.</w:t>
      </w:r>
    </w:p>
    <w:p w14:paraId="73C96AF1"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111894D1"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4E6505">
        <w:rPr>
          <w:rFonts w:ascii="Arial" w:eastAsia="Times New Roman" w:hAnsi="Arial" w:cs="Times New Roman"/>
          <w:kern w:val="0"/>
          <w:sz w:val="24"/>
          <w:szCs w:val="20"/>
          <w:lang w:eastAsia="pt-BR"/>
          <w14:ligatures w14:val="none"/>
        </w:rPr>
        <w:t xml:space="preserve">Assim, resta evidente que a negativa de </w:t>
      </w:r>
      <w:proofErr w:type="gramStart"/>
      <w:r w:rsidRPr="004E6505">
        <w:rPr>
          <w:rFonts w:ascii="Arial" w:eastAsia="Times New Roman" w:hAnsi="Arial" w:cs="Times New Roman"/>
          <w:kern w:val="0"/>
          <w:sz w:val="24"/>
          <w:szCs w:val="20"/>
          <w:lang w:eastAsia="pt-BR"/>
          <w14:ligatures w14:val="none"/>
        </w:rPr>
        <w:t xml:space="preserve">cobertura </w:t>
      </w:r>
      <w:r>
        <w:rPr>
          <w:rFonts w:ascii="Arial" w:eastAsia="Times New Roman" w:hAnsi="Arial" w:cs="Times New Roman"/>
          <w:kern w:val="0"/>
          <w:sz w:val="24"/>
          <w:szCs w:val="20"/>
          <w:lang w:eastAsia="pt-BR"/>
          <w14:ligatures w14:val="none"/>
        </w:rPr>
        <w:t xml:space="preserve"> da</w:t>
      </w:r>
      <w:proofErr w:type="gramEnd"/>
      <w:r>
        <w:rPr>
          <w:rFonts w:ascii="Arial" w:eastAsia="Times New Roman" w:hAnsi="Arial" w:cs="Times New Roman"/>
          <w:kern w:val="0"/>
          <w:sz w:val="24"/>
          <w:szCs w:val="20"/>
          <w:lang w:eastAsia="pt-BR"/>
          <w14:ligatures w14:val="none"/>
        </w:rPr>
        <w:t xml:space="preserve"> ré é</w:t>
      </w:r>
      <w:r w:rsidRPr="004E6505">
        <w:rPr>
          <w:rFonts w:ascii="Arial" w:eastAsia="Times New Roman" w:hAnsi="Arial" w:cs="Times New Roman"/>
          <w:kern w:val="0"/>
          <w:sz w:val="24"/>
          <w:szCs w:val="20"/>
          <w:lang w:eastAsia="pt-BR"/>
          <w14:ligatures w14:val="none"/>
        </w:rPr>
        <w:t xml:space="preserve"> abusiva e ilegal</w:t>
      </w:r>
      <w:r>
        <w:rPr>
          <w:rFonts w:ascii="Arial" w:eastAsia="Times New Roman" w:hAnsi="Arial" w:cs="Times New Roman"/>
          <w:kern w:val="0"/>
          <w:sz w:val="24"/>
          <w:szCs w:val="20"/>
          <w:lang w:eastAsia="pt-BR"/>
          <w14:ligatures w14:val="none"/>
        </w:rPr>
        <w:t>.</w:t>
      </w:r>
    </w:p>
    <w:p w14:paraId="7711D3BD"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01F4F43F"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Pr>
          <w:rFonts w:ascii="Arial" w:eastAsia="Times New Roman" w:hAnsi="Arial" w:cs="Times New Roman"/>
          <w:kern w:val="0"/>
          <w:sz w:val="24"/>
          <w:szCs w:val="20"/>
          <w:lang w:eastAsia="pt-BR"/>
          <w14:ligatures w14:val="none"/>
        </w:rPr>
        <w:t>É esse o entendimento jurisprudencial mais abalizado:</w:t>
      </w:r>
    </w:p>
    <w:p w14:paraId="2D4ACEA8"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9E6DE99" w14:textId="77777777" w:rsidR="001C2D83" w:rsidRPr="004E6505" w:rsidRDefault="001C2D83" w:rsidP="001C2D83">
      <w:pPr>
        <w:spacing w:after="0" w:line="240" w:lineRule="auto"/>
        <w:ind w:left="2552"/>
        <w:jc w:val="both"/>
        <w:rPr>
          <w:rFonts w:ascii="Arial" w:eastAsia="Times New Roman" w:hAnsi="Arial" w:cs="Times New Roman"/>
          <w:i/>
          <w:iCs/>
          <w:kern w:val="0"/>
          <w:sz w:val="24"/>
          <w:szCs w:val="20"/>
          <w:lang w:eastAsia="pt-BR"/>
          <w14:ligatures w14:val="none"/>
        </w:rPr>
      </w:pPr>
      <w:r w:rsidRPr="004E6505">
        <w:rPr>
          <w:rFonts w:ascii="Arial" w:eastAsia="Times New Roman" w:hAnsi="Arial" w:cs="Times New Roman"/>
          <w:i/>
          <w:iCs/>
          <w:kern w:val="0"/>
          <w:sz w:val="24"/>
          <w:szCs w:val="20"/>
          <w:lang w:eastAsia="pt-BR"/>
          <w14:ligatures w14:val="none"/>
        </w:rPr>
        <w:t xml:space="preserve">“PLANO DE SAÚDE AÇÃO DE OBRIGAÇÃO DE FAZER DECISÃO QUE CONCEDEU A TUTELA DE </w:t>
      </w:r>
      <w:r w:rsidRPr="004E6505">
        <w:rPr>
          <w:rFonts w:ascii="Arial" w:eastAsia="Times New Roman" w:hAnsi="Arial" w:cs="Times New Roman"/>
          <w:i/>
          <w:iCs/>
          <w:kern w:val="0"/>
          <w:sz w:val="24"/>
          <w:szCs w:val="20"/>
          <w:lang w:eastAsia="pt-BR"/>
          <w14:ligatures w14:val="none"/>
        </w:rPr>
        <w:lastRenderedPageBreak/>
        <w:t xml:space="preserve">URGÊNCIA PARA DETERMINAR À REQUERIDA O FORNECIMENTO DO TRATAMENTO À AUTORA, NOS TERMOS DO RELATÓRIO MÉDICO, SOB PENA DE MULTA DE R$ 500,00, LIMITADA AO VALOR DA CAUSA - PLANO DE SAÚDE QUE INDICARA CLÍNICA SEM PROFISSIONAIS APTOS A REALIZAREM O TRATAMENTO PELO MÉTODO ABA E LIMITARA A COBERTURADAS TERAPIAS - SOLICITAÇÃO MÉDICA QUE OFERECE PLAUSIBILIDADE AO DIREITO INVOCADO, INCLUSIVE NO QUE PERTINE À MUSICOTERAPIA,EQUOTERAPIA E PSICOPEDAGOGIA DOENÇA COBERTA PELO CONTRATO - APOSTURA DA AGRAVANTE, AO RESTRINGIR DIREITOS E OBRIGAÇÕES FUNDAMENTAIS, INERENTES À NATUREZA DO CONTRATO, DE TAL MODO A AMEAÇAR SEU OBJETO E O PRÓPRIO EQUILÍBRIO CONTRATUAL, FAZ TÁBULA RASA DO PRECEITO CONTIDO NO ART. 51, INC. IV, DO CDC PRECEDENTES -"PERICULUM IN MORA" EXPRESSO EM RELATÓRIO MÉDICO - RISCO DE COMPROMETER OS RESULTADOS DA TERAPÊUTICA CASO NÃO TENHA INÍCIO IMEDIATO - O SALUTAR DESENVOLVIMENTO DA CRIANÇA DISSO DEPENDE -ASTREINTES ARBITRADAS EM VALOR RAZOÁVEL E PROPORCIONAL - DECISÃO MANTIDA - AGRAVO DESPROVIDO.” </w:t>
      </w:r>
      <w:r w:rsidRPr="004E6505">
        <w:rPr>
          <w:rFonts w:ascii="Arial" w:eastAsia="Times New Roman" w:hAnsi="Arial" w:cs="Times New Roman"/>
          <w:kern w:val="0"/>
          <w:sz w:val="24"/>
          <w:szCs w:val="20"/>
          <w:lang w:eastAsia="pt-BR"/>
          <w14:ligatures w14:val="none"/>
        </w:rPr>
        <w:t xml:space="preserve">(Agravo de instrumento n.2263584-91.2021.8.26.0000. Relator (a): </w:t>
      </w:r>
      <w:proofErr w:type="spellStart"/>
      <w:r w:rsidRPr="004E6505">
        <w:rPr>
          <w:rFonts w:ascii="Arial" w:eastAsia="Times New Roman" w:hAnsi="Arial" w:cs="Times New Roman"/>
          <w:kern w:val="0"/>
          <w:sz w:val="24"/>
          <w:szCs w:val="20"/>
          <w:lang w:eastAsia="pt-BR"/>
          <w14:ligatures w14:val="none"/>
        </w:rPr>
        <w:t>Theodureto</w:t>
      </w:r>
      <w:proofErr w:type="spellEnd"/>
      <w:r w:rsidRPr="004E6505">
        <w:rPr>
          <w:rFonts w:ascii="Arial" w:eastAsia="Times New Roman" w:hAnsi="Arial" w:cs="Times New Roman"/>
          <w:kern w:val="0"/>
          <w:sz w:val="24"/>
          <w:szCs w:val="20"/>
          <w:lang w:eastAsia="pt-BR"/>
          <w14:ligatures w14:val="none"/>
        </w:rPr>
        <w:t xml:space="preserve"> Camargo. Comarca: Carapicuíba. Órgão julgador: 8a Câmara de Direito Privado. Data do julgamento: 11/02/2022. Data de publicação: 11/02/2022).</w:t>
      </w:r>
    </w:p>
    <w:p w14:paraId="18F65CB7"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3E4F96BF"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0E56F50E" w14:textId="77777777" w:rsidR="001C2D83" w:rsidRPr="00274480" w:rsidRDefault="001C2D83" w:rsidP="001C2D83">
      <w:pPr>
        <w:autoSpaceDE w:val="0"/>
        <w:autoSpaceDN w:val="0"/>
        <w:adjustRightInd w:val="0"/>
        <w:spacing w:after="0" w:line="240" w:lineRule="auto"/>
        <w:ind w:left="2552"/>
        <w:jc w:val="both"/>
        <w:rPr>
          <w:rFonts w:ascii="Arial" w:eastAsia="Times New Roman" w:hAnsi="Arial" w:cs="Arial"/>
          <w:kern w:val="0"/>
          <w:sz w:val="24"/>
          <w:szCs w:val="20"/>
          <w:lang w:eastAsia="pt-BR"/>
          <w14:ligatures w14:val="none"/>
        </w:rPr>
      </w:pPr>
      <w:r w:rsidRPr="00274480">
        <w:rPr>
          <w:rFonts w:ascii="Arial" w:hAnsi="Arial" w:cs="Arial"/>
          <w:i/>
          <w:iCs/>
          <w:kern w:val="0"/>
          <w:sz w:val="24"/>
          <w:szCs w:val="24"/>
        </w:rPr>
        <w:t xml:space="preserve">“PLANO DE SAÚDE. Ação de obrigação de fazer. Transtorno do Espectro Autista. Pretensão da beneficiária à cobertura de tratamento médico multidisciplinar especializado em autismo, pelo método ABA, sem limitação de sessões. Sentença de parcial procedência, afastadas as coberturas de musicoterapia; equoterapia; hidroterapia; zooterapia; e </w:t>
      </w:r>
      <w:proofErr w:type="gramStart"/>
      <w:r w:rsidRPr="00274480">
        <w:rPr>
          <w:rFonts w:ascii="Arial" w:hAnsi="Arial" w:cs="Arial"/>
          <w:i/>
          <w:iCs/>
          <w:kern w:val="0"/>
          <w:sz w:val="24"/>
          <w:szCs w:val="24"/>
        </w:rPr>
        <w:t>artes  marciais</w:t>
      </w:r>
      <w:proofErr w:type="gramEnd"/>
      <w:r w:rsidRPr="00274480">
        <w:rPr>
          <w:rFonts w:ascii="Arial" w:hAnsi="Arial" w:cs="Arial"/>
          <w:i/>
          <w:iCs/>
          <w:kern w:val="0"/>
          <w:sz w:val="24"/>
          <w:szCs w:val="24"/>
        </w:rPr>
        <w:t xml:space="preserve">. Recorrem ambas as partes. Ré que pleiteia a improcedência da ação, ou, subsidiariamente, que o número de sessões seja limitado, bem como seja afastada a cobertura de psicopedagogia. Acolhimento parcial. Negativa abusiva do plano de saúde, tendo em vista ser ilícita a recusa que restringe tratamento de moléstia coberta. A ausência de previsão expressa do procedimento em rol publicado pela ANS não se presta a obstar tratamento médico, tampouco pode ensejar a </w:t>
      </w:r>
      <w:r w:rsidRPr="00274480">
        <w:rPr>
          <w:rFonts w:ascii="Arial" w:hAnsi="Arial" w:cs="Arial"/>
          <w:i/>
          <w:iCs/>
          <w:kern w:val="0"/>
          <w:sz w:val="24"/>
          <w:szCs w:val="24"/>
        </w:rPr>
        <w:lastRenderedPageBreak/>
        <w:t>negativa de fornecimento por parte do plano de saúde. Limitação do número de sessões que implica em limitação do tratamento da moléstia que atinge a beneficiária do plano de saúde. Tratamento que deve ser realizado preferencialmente na rede credenciada e, caso ausente prestador credenciado, mediante reembolso integral. No entanto, afasta-se a psicopedagogia, que perfaz serviço prestado por profissional que foge do escopo dos contratos de plano de saúde. Recorre a autora, pleiteando a cobertura integral do tratamento prescrito, incluindo-se musicoterapia, equoterapia, hidroterapia, zooterapia e artes marciais. Acolhimento Parcial. Devem ser autorizadas as terapias complementares de equoterapia, musicoterapia, hidroterapia e zooterapia, considerando-se necessárias à condição da autora, conforme prescrição médica. No entanto, afasta-se a pretensão de fornecimento de artes marciais, as quais também fogem do escopo dos planos de saúde. Sentença reformada, dando parcial provimento ao recurso da autora, para incluir a obrigatoriedade de custeio dos tratamentos de equoterapia, musicoterapia, hidroterapia e zooterapia; e dando parcial provimento ao recurso da requerida, para afastar a cobertura</w:t>
      </w:r>
      <w:r>
        <w:rPr>
          <w:rFonts w:ascii="Arial" w:hAnsi="Arial" w:cs="Arial"/>
          <w:i/>
          <w:iCs/>
          <w:kern w:val="0"/>
          <w:sz w:val="24"/>
          <w:szCs w:val="24"/>
        </w:rPr>
        <w:t xml:space="preserve"> </w:t>
      </w:r>
      <w:r w:rsidRPr="00274480">
        <w:rPr>
          <w:rFonts w:ascii="Arial" w:hAnsi="Arial" w:cs="Arial"/>
          <w:i/>
          <w:iCs/>
          <w:kern w:val="0"/>
          <w:sz w:val="24"/>
          <w:szCs w:val="24"/>
        </w:rPr>
        <w:t xml:space="preserve">de psicopedagogia, mantida a exclusão de artes marciais. RECURSOS PARCIALMENTE PROVIDOS.” </w:t>
      </w:r>
      <w:r w:rsidRPr="00274480">
        <w:rPr>
          <w:rFonts w:ascii="Arial" w:hAnsi="Arial" w:cs="Arial"/>
          <w:kern w:val="0"/>
          <w:sz w:val="24"/>
          <w:szCs w:val="24"/>
        </w:rPr>
        <w:t>(TJ-SP - AC: 10197815020218260003 SP 1019781-50.2021.8.26.0003,</w:t>
      </w:r>
      <w:r>
        <w:rPr>
          <w:rFonts w:ascii="Arial" w:hAnsi="Arial" w:cs="Arial"/>
          <w:kern w:val="0"/>
          <w:sz w:val="24"/>
          <w:szCs w:val="24"/>
        </w:rPr>
        <w:t xml:space="preserve"> </w:t>
      </w:r>
      <w:r w:rsidRPr="00274480">
        <w:rPr>
          <w:rFonts w:ascii="Arial" w:hAnsi="Arial" w:cs="Arial"/>
          <w:kern w:val="0"/>
          <w:sz w:val="24"/>
          <w:szCs w:val="24"/>
        </w:rPr>
        <w:t xml:space="preserve">Relator: Ana Maria </w:t>
      </w:r>
      <w:proofErr w:type="spellStart"/>
      <w:r w:rsidRPr="00274480">
        <w:rPr>
          <w:rFonts w:ascii="Arial" w:hAnsi="Arial" w:cs="Arial"/>
          <w:kern w:val="0"/>
          <w:sz w:val="24"/>
          <w:szCs w:val="24"/>
        </w:rPr>
        <w:t>Baldy</w:t>
      </w:r>
      <w:proofErr w:type="spellEnd"/>
      <w:r w:rsidRPr="00274480">
        <w:rPr>
          <w:rFonts w:ascii="Arial" w:hAnsi="Arial" w:cs="Arial"/>
          <w:kern w:val="0"/>
          <w:sz w:val="24"/>
          <w:szCs w:val="24"/>
        </w:rPr>
        <w:t>, Data de Julgamento: 04/08/2022, 6ª Câmara de Direito Privado, Data de Publicação: 05/08/2022).</w:t>
      </w:r>
    </w:p>
    <w:p w14:paraId="3903E17E"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64EE7C95"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C2E49DB" w14:textId="77777777" w:rsidR="001C2D83" w:rsidRDefault="001C2D83" w:rsidP="001C2D83">
      <w:pPr>
        <w:spacing w:after="0" w:line="360" w:lineRule="auto"/>
        <w:ind w:firstLine="2552"/>
        <w:jc w:val="both"/>
        <w:rPr>
          <w:rFonts w:ascii="Arial" w:eastAsia="Times New Roman" w:hAnsi="Arial" w:cs="Times New Roman"/>
          <w:b/>
          <w:bCs/>
          <w:kern w:val="0"/>
          <w:sz w:val="24"/>
          <w:szCs w:val="20"/>
          <w:lang w:eastAsia="pt-BR"/>
          <w14:ligatures w14:val="none"/>
        </w:rPr>
      </w:pPr>
      <w:r w:rsidRPr="00CF5060">
        <w:rPr>
          <w:rFonts w:ascii="Arial" w:eastAsia="Times New Roman" w:hAnsi="Arial" w:cs="Times New Roman"/>
          <w:b/>
          <w:bCs/>
          <w:kern w:val="0"/>
          <w:sz w:val="24"/>
          <w:szCs w:val="20"/>
          <w:lang w:eastAsia="pt-BR"/>
          <w14:ligatures w14:val="none"/>
        </w:rPr>
        <w:t xml:space="preserve">Infelizmente, </w:t>
      </w:r>
      <w:r>
        <w:rPr>
          <w:rFonts w:ascii="Arial" w:eastAsia="Times New Roman" w:hAnsi="Arial" w:cs="Times New Roman"/>
          <w:b/>
          <w:bCs/>
          <w:kern w:val="0"/>
          <w:sz w:val="24"/>
          <w:szCs w:val="20"/>
          <w:lang w:eastAsia="pt-BR"/>
          <w14:ligatures w14:val="none"/>
        </w:rPr>
        <w:t>o autor encontra-se privado de todas as terapias indicadas para seu quadro, consubstanciada em:</w:t>
      </w:r>
    </w:p>
    <w:p w14:paraId="06D4155A" w14:textId="77777777" w:rsidR="001C2D83" w:rsidRDefault="001C2D83" w:rsidP="001C2D83">
      <w:pPr>
        <w:spacing w:after="0" w:line="360" w:lineRule="auto"/>
        <w:ind w:firstLine="2552"/>
        <w:jc w:val="both"/>
        <w:rPr>
          <w:rFonts w:ascii="Arial" w:eastAsia="Times New Roman" w:hAnsi="Arial" w:cs="Times New Roman"/>
          <w:b/>
          <w:bCs/>
          <w:kern w:val="0"/>
          <w:sz w:val="24"/>
          <w:szCs w:val="20"/>
          <w:lang w:eastAsia="pt-BR"/>
          <w14:ligatures w14:val="none"/>
        </w:rPr>
      </w:pPr>
    </w:p>
    <w:p w14:paraId="1143D96B"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r w:rsidRPr="007151AE">
        <w:rPr>
          <w:rFonts w:ascii="Arial" w:eastAsia="Times New Roman" w:hAnsi="Arial" w:cs="Times New Roman"/>
          <w:b/>
          <w:bCs/>
          <w:snapToGrid w:val="0"/>
          <w:kern w:val="0"/>
          <w:sz w:val="24"/>
          <w:szCs w:val="20"/>
          <w:lang w:eastAsia="pt-BR"/>
          <w14:ligatures w14:val="none"/>
        </w:rPr>
        <w:t>- Psicologia/Terapia Comportamental (ABA) – mínimo de três sessões semanais;</w:t>
      </w:r>
    </w:p>
    <w:p w14:paraId="72F8886D"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p>
    <w:p w14:paraId="4396C465"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r w:rsidRPr="007151AE">
        <w:rPr>
          <w:rFonts w:ascii="Arial" w:eastAsia="Times New Roman" w:hAnsi="Arial" w:cs="Times New Roman"/>
          <w:b/>
          <w:bCs/>
          <w:snapToGrid w:val="0"/>
          <w:kern w:val="0"/>
          <w:sz w:val="24"/>
          <w:szCs w:val="20"/>
          <w:lang w:eastAsia="pt-BR"/>
          <w14:ligatures w14:val="none"/>
        </w:rPr>
        <w:t>- Fonoaudiologia – duas sessões semanais;</w:t>
      </w:r>
    </w:p>
    <w:p w14:paraId="09F927D8"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p>
    <w:p w14:paraId="367A3215"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r w:rsidRPr="007151AE">
        <w:rPr>
          <w:rFonts w:ascii="Arial" w:eastAsia="Times New Roman" w:hAnsi="Arial" w:cs="Times New Roman"/>
          <w:b/>
          <w:bCs/>
          <w:snapToGrid w:val="0"/>
          <w:kern w:val="0"/>
          <w:sz w:val="24"/>
          <w:szCs w:val="20"/>
          <w:lang w:eastAsia="pt-BR"/>
          <w14:ligatures w14:val="none"/>
        </w:rPr>
        <w:t>- Terapia Ocupacional (integração sensorial – método Ayres/ABA) – duas sessões semanais</w:t>
      </w:r>
    </w:p>
    <w:p w14:paraId="08E01458"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p>
    <w:p w14:paraId="177916BD"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r w:rsidRPr="007151AE">
        <w:rPr>
          <w:rFonts w:ascii="Arial" w:eastAsia="Times New Roman" w:hAnsi="Arial" w:cs="Times New Roman"/>
          <w:b/>
          <w:bCs/>
          <w:snapToGrid w:val="0"/>
          <w:kern w:val="0"/>
          <w:sz w:val="24"/>
          <w:szCs w:val="20"/>
          <w:lang w:eastAsia="pt-BR"/>
          <w14:ligatures w14:val="none"/>
        </w:rPr>
        <w:t>- Psicomotricidade – uma sessão semanal;</w:t>
      </w:r>
    </w:p>
    <w:p w14:paraId="1B6A0EEE"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p>
    <w:p w14:paraId="4ECB71C3"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r w:rsidRPr="007151AE">
        <w:rPr>
          <w:rFonts w:ascii="Arial" w:eastAsia="Times New Roman" w:hAnsi="Arial" w:cs="Times New Roman"/>
          <w:b/>
          <w:bCs/>
          <w:snapToGrid w:val="0"/>
          <w:kern w:val="0"/>
          <w:sz w:val="24"/>
          <w:szCs w:val="20"/>
          <w:lang w:eastAsia="pt-BR"/>
          <w14:ligatures w14:val="none"/>
        </w:rPr>
        <w:t>- Fisioterapia motora – uma sessão semanal;</w:t>
      </w:r>
    </w:p>
    <w:p w14:paraId="6DD8339B"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p>
    <w:p w14:paraId="1A40C57C" w14:textId="77777777" w:rsidR="001C2D83" w:rsidRPr="007151AE" w:rsidRDefault="001C2D83" w:rsidP="001C2D83">
      <w:pPr>
        <w:widowControl w:val="0"/>
        <w:spacing w:after="0" w:line="360" w:lineRule="auto"/>
        <w:ind w:left="2552"/>
        <w:jc w:val="both"/>
        <w:rPr>
          <w:rFonts w:ascii="Arial" w:eastAsia="Times New Roman" w:hAnsi="Arial" w:cs="Times New Roman"/>
          <w:b/>
          <w:bCs/>
          <w:snapToGrid w:val="0"/>
          <w:kern w:val="0"/>
          <w:sz w:val="24"/>
          <w:szCs w:val="20"/>
          <w:lang w:eastAsia="pt-BR"/>
          <w14:ligatures w14:val="none"/>
        </w:rPr>
      </w:pPr>
      <w:r w:rsidRPr="007151AE">
        <w:rPr>
          <w:rFonts w:ascii="Arial" w:eastAsia="Times New Roman" w:hAnsi="Arial" w:cs="Times New Roman"/>
          <w:b/>
          <w:bCs/>
          <w:snapToGrid w:val="0"/>
          <w:kern w:val="0"/>
          <w:sz w:val="24"/>
          <w:szCs w:val="20"/>
          <w:lang w:eastAsia="pt-BR"/>
          <w14:ligatures w14:val="none"/>
        </w:rPr>
        <w:t>- Musicoterapia – duas sessões semanais.</w:t>
      </w:r>
    </w:p>
    <w:p w14:paraId="41E4E968" w14:textId="77777777" w:rsidR="001C2D83" w:rsidRDefault="001C2D83" w:rsidP="001C2D83">
      <w:pPr>
        <w:spacing w:after="0" w:line="360" w:lineRule="auto"/>
        <w:ind w:firstLine="2552"/>
        <w:jc w:val="both"/>
        <w:rPr>
          <w:rFonts w:ascii="Arial" w:eastAsia="Times New Roman" w:hAnsi="Arial" w:cs="Times New Roman"/>
          <w:b/>
          <w:bCs/>
          <w:kern w:val="0"/>
          <w:sz w:val="24"/>
          <w:szCs w:val="20"/>
          <w:lang w:eastAsia="pt-BR"/>
          <w14:ligatures w14:val="none"/>
        </w:rPr>
      </w:pPr>
    </w:p>
    <w:p w14:paraId="05DB1FF0" w14:textId="77777777" w:rsidR="001C2D83" w:rsidRPr="00CF5060" w:rsidRDefault="001C2D83" w:rsidP="001C2D83">
      <w:pPr>
        <w:spacing w:after="0" w:line="360" w:lineRule="auto"/>
        <w:ind w:firstLine="2552"/>
        <w:jc w:val="both"/>
        <w:rPr>
          <w:rFonts w:ascii="Arial" w:eastAsia="Times New Roman" w:hAnsi="Arial" w:cs="Times New Roman"/>
          <w:b/>
          <w:bCs/>
          <w:kern w:val="0"/>
          <w:sz w:val="24"/>
          <w:szCs w:val="20"/>
          <w:lang w:eastAsia="pt-BR"/>
          <w14:ligatures w14:val="none"/>
        </w:rPr>
      </w:pPr>
    </w:p>
    <w:p w14:paraId="4264F5E8" w14:textId="77777777" w:rsidR="001C2D83" w:rsidRPr="00CF5060" w:rsidRDefault="001C2D83" w:rsidP="001C2D83">
      <w:pPr>
        <w:keepNext/>
        <w:spacing w:after="0" w:line="360" w:lineRule="auto"/>
        <w:jc w:val="center"/>
        <w:outlineLvl w:val="0"/>
        <w:rPr>
          <w:rFonts w:ascii="Arial" w:eastAsia="Times New Roman" w:hAnsi="Arial" w:cs="Times New Roman"/>
          <w:b/>
          <w:kern w:val="0"/>
          <w:sz w:val="24"/>
          <w:szCs w:val="20"/>
          <w:lang w:eastAsia="pt-BR"/>
          <w14:ligatures w14:val="none"/>
        </w:rPr>
      </w:pPr>
      <w:r>
        <w:rPr>
          <w:rFonts w:ascii="Arial" w:eastAsia="Times New Roman" w:hAnsi="Arial" w:cs="Times New Roman"/>
          <w:b/>
          <w:kern w:val="0"/>
          <w:sz w:val="24"/>
          <w:szCs w:val="20"/>
          <w:lang w:eastAsia="pt-BR"/>
          <w14:ligatures w14:val="none"/>
        </w:rPr>
        <w:t>VIII</w:t>
      </w:r>
    </w:p>
    <w:p w14:paraId="363A9634" w14:textId="77777777" w:rsidR="001C2D83" w:rsidRPr="00CF5060" w:rsidRDefault="001C2D83" w:rsidP="001C2D83">
      <w:pPr>
        <w:spacing w:after="0" w:line="360" w:lineRule="auto"/>
        <w:jc w:val="center"/>
        <w:rPr>
          <w:rFonts w:ascii="Arial" w:eastAsia="Times New Roman" w:hAnsi="Arial" w:cs="Times New Roman"/>
          <w:kern w:val="0"/>
          <w:sz w:val="24"/>
          <w:szCs w:val="20"/>
          <w:u w:val="single"/>
          <w:lang w:eastAsia="pt-BR"/>
          <w14:ligatures w14:val="none"/>
        </w:rPr>
      </w:pPr>
      <w:r w:rsidRPr="00CF5060">
        <w:rPr>
          <w:rFonts w:ascii="Arial" w:eastAsia="Times New Roman" w:hAnsi="Arial" w:cs="Times New Roman"/>
          <w:kern w:val="0"/>
          <w:sz w:val="24"/>
          <w:szCs w:val="20"/>
          <w:u w:val="single"/>
          <w:lang w:eastAsia="pt-BR"/>
          <w14:ligatures w14:val="none"/>
        </w:rPr>
        <w:t>Da saúde d</w:t>
      </w:r>
      <w:r>
        <w:rPr>
          <w:rFonts w:ascii="Arial" w:eastAsia="Times New Roman" w:hAnsi="Arial" w:cs="Times New Roman"/>
          <w:kern w:val="0"/>
          <w:sz w:val="24"/>
          <w:szCs w:val="20"/>
          <w:u w:val="single"/>
          <w:lang w:eastAsia="pt-BR"/>
          <w14:ligatures w14:val="none"/>
        </w:rPr>
        <w:t>a criança</w:t>
      </w:r>
    </w:p>
    <w:p w14:paraId="00A12954" w14:textId="77777777" w:rsidR="001C2D83" w:rsidRPr="00CF5060" w:rsidRDefault="001C2D83" w:rsidP="001C2D83">
      <w:pPr>
        <w:spacing w:after="0" w:line="360" w:lineRule="auto"/>
        <w:jc w:val="both"/>
        <w:rPr>
          <w:rFonts w:ascii="Arial" w:eastAsia="Times New Roman" w:hAnsi="Arial" w:cs="Times New Roman"/>
          <w:kern w:val="0"/>
          <w:sz w:val="24"/>
          <w:szCs w:val="20"/>
          <w:u w:val="single"/>
          <w:lang w:eastAsia="pt-BR"/>
          <w14:ligatures w14:val="none"/>
        </w:rPr>
      </w:pPr>
    </w:p>
    <w:p w14:paraId="41BB263A" w14:textId="7A334FFE"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 xml:space="preserve">O quadro de saúde </w:t>
      </w:r>
      <w:r>
        <w:rPr>
          <w:rFonts w:ascii="Arial" w:eastAsia="Times New Roman" w:hAnsi="Arial" w:cs="Times New Roman"/>
          <w:kern w:val="0"/>
          <w:sz w:val="24"/>
          <w:szCs w:val="20"/>
          <w:lang w:eastAsia="pt-BR"/>
          <w14:ligatures w14:val="none"/>
        </w:rPr>
        <w:t xml:space="preserve">está bem retratado no substancioso relatório médico do Dr. </w:t>
      </w:r>
      <w:r w:rsidR="007C42EE">
        <w:rPr>
          <w:rFonts w:ascii="Arial" w:eastAsia="Times New Roman" w:hAnsi="Arial" w:cs="Times New Roman"/>
          <w:kern w:val="0"/>
          <w:sz w:val="24"/>
          <w:szCs w:val="20"/>
          <w:lang w:eastAsia="pt-BR"/>
          <w14:ligatures w14:val="none"/>
        </w:rPr>
        <w:t>XXX</w:t>
      </w:r>
      <w:r>
        <w:rPr>
          <w:rFonts w:ascii="Arial" w:eastAsia="Times New Roman" w:hAnsi="Arial" w:cs="Times New Roman"/>
          <w:kern w:val="0"/>
          <w:sz w:val="24"/>
          <w:szCs w:val="20"/>
          <w:lang w:eastAsia="pt-BR"/>
          <w14:ligatures w14:val="none"/>
        </w:rPr>
        <w:t xml:space="preserve"> em que se depreende </w:t>
      </w:r>
      <w:proofErr w:type="gramStart"/>
      <w:r>
        <w:rPr>
          <w:rFonts w:ascii="Arial" w:eastAsia="Times New Roman" w:hAnsi="Arial" w:cs="Times New Roman"/>
          <w:kern w:val="0"/>
          <w:sz w:val="24"/>
          <w:szCs w:val="20"/>
          <w:lang w:eastAsia="pt-BR"/>
          <w14:ligatures w14:val="none"/>
        </w:rPr>
        <w:t>a  imperiosa</w:t>
      </w:r>
      <w:proofErr w:type="gramEnd"/>
      <w:r>
        <w:rPr>
          <w:rFonts w:ascii="Arial" w:eastAsia="Times New Roman" w:hAnsi="Arial" w:cs="Times New Roman"/>
          <w:kern w:val="0"/>
          <w:sz w:val="24"/>
          <w:szCs w:val="20"/>
          <w:lang w:eastAsia="pt-BR"/>
          <w14:ligatures w14:val="none"/>
        </w:rPr>
        <w:t xml:space="preserve"> necessidade do </w:t>
      </w:r>
      <w:r w:rsidRPr="00365ECE">
        <w:rPr>
          <w:rFonts w:ascii="Arial" w:eastAsia="Times New Roman" w:hAnsi="Arial" w:cs="Times New Roman"/>
          <w:kern w:val="0"/>
          <w:sz w:val="24"/>
          <w:szCs w:val="20"/>
          <w:u w:val="single"/>
          <w:lang w:eastAsia="pt-BR"/>
          <w14:ligatures w14:val="none"/>
        </w:rPr>
        <w:t>tratamento urgente,</w:t>
      </w:r>
      <w:r>
        <w:rPr>
          <w:rFonts w:ascii="Arial" w:eastAsia="Times New Roman" w:hAnsi="Arial" w:cs="Times New Roman"/>
          <w:kern w:val="0"/>
          <w:sz w:val="24"/>
          <w:szCs w:val="20"/>
          <w:lang w:eastAsia="pt-BR"/>
          <w14:ligatures w14:val="none"/>
        </w:rPr>
        <w:t xml:space="preserve"> tendo como consequência grave comprometimento do bem estar do paciente, com prejuízos no desenvolvimento global.</w:t>
      </w:r>
    </w:p>
    <w:p w14:paraId="43B64714" w14:textId="77777777" w:rsidR="001C2D83" w:rsidRPr="00CF5060" w:rsidRDefault="001C2D83" w:rsidP="001C2D83">
      <w:pPr>
        <w:widowControl w:val="0"/>
        <w:spacing w:after="0" w:line="360" w:lineRule="auto"/>
        <w:ind w:firstLine="2552"/>
        <w:jc w:val="both"/>
        <w:rPr>
          <w:rFonts w:ascii="Arial" w:eastAsia="Times New Roman" w:hAnsi="Arial" w:cs="Times New Roman"/>
          <w:snapToGrid w:val="0"/>
          <w:kern w:val="0"/>
          <w:sz w:val="24"/>
          <w:szCs w:val="20"/>
          <w:lang w:eastAsia="pt-BR"/>
          <w14:ligatures w14:val="none"/>
        </w:rPr>
      </w:pPr>
    </w:p>
    <w:p w14:paraId="42D19E8F"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 xml:space="preserve">Por outro lado, não há a menor condição financeira para que a autora arque com </w:t>
      </w:r>
      <w:r>
        <w:rPr>
          <w:rFonts w:ascii="Arial" w:eastAsia="Times New Roman" w:hAnsi="Arial" w:cs="Times New Roman"/>
          <w:kern w:val="0"/>
          <w:sz w:val="24"/>
          <w:szCs w:val="20"/>
          <w:lang w:eastAsia="pt-BR"/>
          <w14:ligatures w14:val="none"/>
        </w:rPr>
        <w:t>esses custos mensais</w:t>
      </w:r>
      <w:r w:rsidRPr="00CF5060">
        <w:rPr>
          <w:rFonts w:ascii="Arial" w:eastAsia="Times New Roman" w:hAnsi="Arial" w:cs="Times New Roman"/>
          <w:kern w:val="0"/>
          <w:sz w:val="24"/>
          <w:szCs w:val="20"/>
          <w:lang w:eastAsia="pt-BR"/>
          <w14:ligatures w14:val="none"/>
        </w:rPr>
        <w:t>.</w:t>
      </w:r>
    </w:p>
    <w:p w14:paraId="7EBCBB0C"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960B92A" w14:textId="77777777" w:rsidR="001C2D83" w:rsidRPr="00F95EE7" w:rsidRDefault="001C2D83" w:rsidP="001C2D83">
      <w:pPr>
        <w:jc w:val="center"/>
        <w:rPr>
          <w:rFonts w:ascii="Arial" w:hAnsi="Arial" w:cs="Arial"/>
          <w:b/>
          <w:sz w:val="24"/>
          <w:szCs w:val="24"/>
        </w:rPr>
      </w:pPr>
      <w:r>
        <w:rPr>
          <w:rFonts w:ascii="Arial" w:hAnsi="Arial" w:cs="Arial"/>
          <w:b/>
          <w:sz w:val="24"/>
          <w:szCs w:val="24"/>
        </w:rPr>
        <w:t>IX</w:t>
      </w:r>
    </w:p>
    <w:p w14:paraId="7EAC5932" w14:textId="77777777" w:rsidR="001C2D83" w:rsidRPr="00F95EE7" w:rsidRDefault="001C2D83" w:rsidP="001C2D83">
      <w:pPr>
        <w:jc w:val="center"/>
        <w:rPr>
          <w:rFonts w:ascii="Arial" w:hAnsi="Arial" w:cs="Arial"/>
          <w:b/>
          <w:sz w:val="24"/>
          <w:szCs w:val="24"/>
          <w:u w:val="single"/>
        </w:rPr>
      </w:pPr>
      <w:r w:rsidRPr="00F95EE7">
        <w:rPr>
          <w:rFonts w:ascii="Arial" w:hAnsi="Arial" w:cs="Arial"/>
          <w:b/>
          <w:sz w:val="24"/>
          <w:szCs w:val="24"/>
          <w:u w:val="single"/>
        </w:rPr>
        <w:t>Dos danos morais no caso em concreto</w:t>
      </w:r>
    </w:p>
    <w:p w14:paraId="34E6C44F" w14:textId="77777777" w:rsidR="001C2D83" w:rsidRPr="00F95EE7" w:rsidRDefault="001C2D83" w:rsidP="001C2D83">
      <w:pPr>
        <w:jc w:val="center"/>
        <w:rPr>
          <w:rFonts w:ascii="Arial" w:hAnsi="Arial" w:cs="Arial"/>
          <w:b/>
          <w:sz w:val="24"/>
          <w:szCs w:val="24"/>
          <w:u w:val="single"/>
        </w:rPr>
      </w:pPr>
    </w:p>
    <w:p w14:paraId="1405C8F8" w14:textId="77777777" w:rsidR="001C2D83" w:rsidRPr="00F95EE7" w:rsidRDefault="001C2D83" w:rsidP="001C2D83">
      <w:pPr>
        <w:spacing w:after="0" w:line="360" w:lineRule="auto"/>
        <w:ind w:firstLine="2552"/>
        <w:jc w:val="both"/>
        <w:rPr>
          <w:rFonts w:ascii="Arial" w:hAnsi="Arial" w:cs="Arial"/>
          <w:sz w:val="24"/>
          <w:szCs w:val="24"/>
        </w:rPr>
      </w:pPr>
      <w:r w:rsidRPr="00F95EE7">
        <w:rPr>
          <w:rFonts w:ascii="Arial" w:hAnsi="Arial" w:cs="Arial"/>
          <w:sz w:val="24"/>
          <w:szCs w:val="24"/>
        </w:rPr>
        <w:t>O Superior Tribunal de Justiça tem orientação pacificada de que a recusa indevida ou injustificada pela operadora de plano de saúde em autorizar a cobertura financeira de tratamento médico a que esteja legal ou contratualmente obrigada, gera direito de ressarcimento a título de dano moral.</w:t>
      </w:r>
    </w:p>
    <w:p w14:paraId="3CFB8366" w14:textId="77777777" w:rsidR="001C2D83" w:rsidRPr="00F95EE7" w:rsidRDefault="001C2D83" w:rsidP="001C2D83">
      <w:pPr>
        <w:spacing w:after="0" w:line="360" w:lineRule="auto"/>
        <w:ind w:firstLine="2552"/>
        <w:jc w:val="both"/>
        <w:rPr>
          <w:rFonts w:ascii="Arial" w:hAnsi="Arial" w:cs="Arial"/>
          <w:sz w:val="24"/>
          <w:szCs w:val="24"/>
        </w:rPr>
      </w:pPr>
    </w:p>
    <w:p w14:paraId="17ECA777" w14:textId="77777777" w:rsidR="001C2D83" w:rsidRDefault="001C2D83" w:rsidP="001C2D83">
      <w:pPr>
        <w:spacing w:after="0" w:line="360" w:lineRule="auto"/>
        <w:ind w:firstLine="2552"/>
        <w:jc w:val="both"/>
        <w:rPr>
          <w:rFonts w:ascii="Arial" w:hAnsi="Arial" w:cs="Arial"/>
          <w:sz w:val="24"/>
          <w:szCs w:val="24"/>
        </w:rPr>
      </w:pPr>
      <w:r w:rsidRPr="00F95EE7">
        <w:rPr>
          <w:rFonts w:ascii="Arial" w:hAnsi="Arial" w:cs="Arial"/>
          <w:sz w:val="24"/>
          <w:szCs w:val="24"/>
        </w:rPr>
        <w:t>Este é o caso dos autos.</w:t>
      </w:r>
    </w:p>
    <w:p w14:paraId="6CE137AD" w14:textId="77777777" w:rsidR="001C2D83" w:rsidRDefault="001C2D83" w:rsidP="001C2D83">
      <w:pPr>
        <w:spacing w:after="0" w:line="360" w:lineRule="auto"/>
        <w:ind w:firstLine="2552"/>
        <w:jc w:val="both"/>
        <w:rPr>
          <w:rFonts w:ascii="Arial" w:hAnsi="Arial" w:cs="Arial"/>
          <w:sz w:val="24"/>
          <w:szCs w:val="24"/>
        </w:rPr>
      </w:pPr>
    </w:p>
    <w:p w14:paraId="1721D193" w14:textId="77777777" w:rsidR="001C2D83" w:rsidRPr="00F95EE7" w:rsidRDefault="001C2D83" w:rsidP="001C2D83">
      <w:pPr>
        <w:spacing w:after="0" w:line="360" w:lineRule="auto"/>
        <w:ind w:firstLine="2552"/>
        <w:jc w:val="both"/>
        <w:rPr>
          <w:rFonts w:ascii="Arial" w:hAnsi="Arial" w:cs="Arial"/>
          <w:sz w:val="24"/>
          <w:szCs w:val="24"/>
        </w:rPr>
      </w:pPr>
      <w:r>
        <w:rPr>
          <w:rFonts w:ascii="Arial" w:hAnsi="Arial" w:cs="Arial"/>
          <w:sz w:val="24"/>
          <w:szCs w:val="24"/>
        </w:rPr>
        <w:t>A</w:t>
      </w:r>
      <w:r w:rsidRPr="009E6FD7">
        <w:rPr>
          <w:rFonts w:ascii="Arial" w:hAnsi="Arial" w:cs="Arial"/>
          <w:sz w:val="24"/>
          <w:szCs w:val="24"/>
        </w:rPr>
        <w:t xml:space="preserve"> operadora do plano de saúde se recus</w:t>
      </w:r>
      <w:r>
        <w:rPr>
          <w:rFonts w:ascii="Arial" w:hAnsi="Arial" w:cs="Arial"/>
          <w:sz w:val="24"/>
          <w:szCs w:val="24"/>
        </w:rPr>
        <w:t>ou</w:t>
      </w:r>
      <w:r w:rsidRPr="009E6FD7">
        <w:rPr>
          <w:rFonts w:ascii="Arial" w:hAnsi="Arial" w:cs="Arial"/>
          <w:sz w:val="24"/>
          <w:szCs w:val="24"/>
        </w:rPr>
        <w:t xml:space="preserve"> indevidamente a custear </w:t>
      </w:r>
      <w:r>
        <w:rPr>
          <w:rFonts w:ascii="Arial" w:hAnsi="Arial" w:cs="Arial"/>
          <w:sz w:val="24"/>
          <w:szCs w:val="24"/>
        </w:rPr>
        <w:t xml:space="preserve">tratamento </w:t>
      </w:r>
      <w:r w:rsidRPr="009E6FD7">
        <w:rPr>
          <w:rFonts w:ascii="Arial" w:hAnsi="Arial" w:cs="Arial"/>
          <w:sz w:val="24"/>
          <w:szCs w:val="24"/>
        </w:rPr>
        <w:t>imprescindíve</w:t>
      </w:r>
      <w:r>
        <w:rPr>
          <w:rFonts w:ascii="Arial" w:hAnsi="Arial" w:cs="Arial"/>
          <w:sz w:val="24"/>
          <w:szCs w:val="24"/>
        </w:rPr>
        <w:t>l</w:t>
      </w:r>
      <w:r w:rsidRPr="009E6FD7">
        <w:rPr>
          <w:rFonts w:ascii="Arial" w:hAnsi="Arial" w:cs="Arial"/>
          <w:sz w:val="24"/>
          <w:szCs w:val="24"/>
        </w:rPr>
        <w:t xml:space="preserve"> </w:t>
      </w:r>
      <w:r>
        <w:rPr>
          <w:rFonts w:ascii="Arial" w:hAnsi="Arial" w:cs="Arial"/>
          <w:sz w:val="24"/>
          <w:szCs w:val="24"/>
        </w:rPr>
        <w:t>na doença que acometeu o autor</w:t>
      </w:r>
      <w:r w:rsidRPr="009E6FD7">
        <w:rPr>
          <w:rFonts w:ascii="Arial" w:hAnsi="Arial" w:cs="Arial"/>
          <w:sz w:val="24"/>
          <w:szCs w:val="24"/>
        </w:rPr>
        <w:t>,</w:t>
      </w:r>
      <w:r>
        <w:rPr>
          <w:rFonts w:ascii="Arial" w:hAnsi="Arial" w:cs="Arial"/>
          <w:sz w:val="24"/>
          <w:szCs w:val="24"/>
        </w:rPr>
        <w:t xml:space="preserve"> que acarreta </w:t>
      </w:r>
      <w:r w:rsidRPr="009E6FD7">
        <w:rPr>
          <w:rFonts w:ascii="Arial" w:hAnsi="Arial" w:cs="Arial"/>
          <w:sz w:val="24"/>
          <w:szCs w:val="24"/>
        </w:rPr>
        <w:t xml:space="preserve">o dano moral </w:t>
      </w:r>
      <w:r w:rsidRPr="009E6FD7">
        <w:rPr>
          <w:rFonts w:ascii="Arial" w:hAnsi="Arial" w:cs="Arial"/>
          <w:i/>
          <w:iCs/>
          <w:sz w:val="24"/>
          <w:szCs w:val="24"/>
        </w:rPr>
        <w:t xml:space="preserve">in </w:t>
      </w:r>
      <w:proofErr w:type="spellStart"/>
      <w:r w:rsidRPr="009E6FD7">
        <w:rPr>
          <w:rFonts w:ascii="Arial" w:hAnsi="Arial" w:cs="Arial"/>
          <w:i/>
          <w:iCs/>
          <w:sz w:val="24"/>
          <w:szCs w:val="24"/>
        </w:rPr>
        <w:t>re</w:t>
      </w:r>
      <w:proofErr w:type="spellEnd"/>
      <w:r w:rsidRPr="009E6FD7">
        <w:rPr>
          <w:rFonts w:ascii="Arial" w:hAnsi="Arial" w:cs="Arial"/>
          <w:i/>
          <w:iCs/>
          <w:sz w:val="24"/>
          <w:szCs w:val="24"/>
        </w:rPr>
        <w:t xml:space="preserve"> </w:t>
      </w:r>
      <w:proofErr w:type="spellStart"/>
      <w:r w:rsidRPr="009E6FD7">
        <w:rPr>
          <w:rFonts w:ascii="Arial" w:hAnsi="Arial" w:cs="Arial"/>
          <w:i/>
          <w:iCs/>
          <w:sz w:val="24"/>
          <w:szCs w:val="24"/>
        </w:rPr>
        <w:t>ipsa</w:t>
      </w:r>
      <w:proofErr w:type="spellEnd"/>
      <w:r w:rsidRPr="009E6FD7">
        <w:rPr>
          <w:rFonts w:ascii="Arial" w:hAnsi="Arial" w:cs="Arial"/>
          <w:sz w:val="24"/>
          <w:szCs w:val="24"/>
        </w:rPr>
        <w:t>, dispensando, pois, comprovação por parte da vítima</w:t>
      </w:r>
    </w:p>
    <w:p w14:paraId="0771B345" w14:textId="77777777" w:rsidR="001C2D83" w:rsidRPr="00F95EE7" w:rsidRDefault="001C2D83" w:rsidP="001C2D83">
      <w:pPr>
        <w:spacing w:after="0" w:line="360" w:lineRule="auto"/>
        <w:ind w:firstLine="2552"/>
        <w:jc w:val="both"/>
        <w:rPr>
          <w:rFonts w:ascii="Arial" w:hAnsi="Arial" w:cs="Arial"/>
          <w:sz w:val="24"/>
          <w:szCs w:val="24"/>
        </w:rPr>
      </w:pPr>
    </w:p>
    <w:p w14:paraId="2FF720C1" w14:textId="77777777" w:rsidR="001C2D83" w:rsidRPr="00F95EE7" w:rsidRDefault="001C2D83" w:rsidP="001C2D83">
      <w:pPr>
        <w:spacing w:after="0" w:line="360" w:lineRule="auto"/>
        <w:ind w:firstLine="2552"/>
        <w:jc w:val="both"/>
        <w:rPr>
          <w:rFonts w:ascii="Arial" w:hAnsi="Arial" w:cs="Arial"/>
          <w:sz w:val="24"/>
          <w:szCs w:val="24"/>
        </w:rPr>
      </w:pPr>
      <w:r w:rsidRPr="00F95EE7">
        <w:rPr>
          <w:rFonts w:ascii="Arial" w:hAnsi="Arial" w:cs="Arial"/>
          <w:sz w:val="24"/>
          <w:szCs w:val="24"/>
        </w:rPr>
        <w:lastRenderedPageBreak/>
        <w:t>A conduta d</w:t>
      </w:r>
      <w:r>
        <w:rPr>
          <w:rFonts w:ascii="Arial" w:hAnsi="Arial" w:cs="Arial"/>
          <w:sz w:val="24"/>
          <w:szCs w:val="24"/>
        </w:rPr>
        <w:t>a ré</w:t>
      </w:r>
      <w:r w:rsidRPr="00F95EE7">
        <w:rPr>
          <w:rFonts w:ascii="Arial" w:hAnsi="Arial" w:cs="Arial"/>
          <w:sz w:val="24"/>
          <w:szCs w:val="24"/>
        </w:rPr>
        <w:t xml:space="preserve"> em retardar e, posteriormente, </w:t>
      </w:r>
      <w:r>
        <w:rPr>
          <w:rFonts w:ascii="Arial" w:hAnsi="Arial" w:cs="Arial"/>
          <w:sz w:val="24"/>
          <w:szCs w:val="24"/>
        </w:rPr>
        <w:t xml:space="preserve">não autorizar, por não disponibilizar clínicas especializadas para o tratamento médico solicitado, </w:t>
      </w:r>
      <w:r w:rsidRPr="009E6FD7">
        <w:rPr>
          <w:rFonts w:ascii="Arial" w:hAnsi="Arial" w:cs="Arial"/>
          <w:sz w:val="24"/>
          <w:szCs w:val="24"/>
        </w:rPr>
        <w:t>imprescindíve</w:t>
      </w:r>
      <w:r>
        <w:rPr>
          <w:rFonts w:ascii="Arial" w:hAnsi="Arial" w:cs="Arial"/>
          <w:sz w:val="24"/>
          <w:szCs w:val="24"/>
        </w:rPr>
        <w:t>l no quadro do autor,</w:t>
      </w:r>
      <w:r w:rsidRPr="00F95EE7">
        <w:rPr>
          <w:rFonts w:ascii="Arial" w:hAnsi="Arial" w:cs="Arial"/>
          <w:sz w:val="24"/>
          <w:szCs w:val="24"/>
        </w:rPr>
        <w:t xml:space="preserve"> agravou sua situação, tanto física, quanto psicológica.</w:t>
      </w:r>
    </w:p>
    <w:p w14:paraId="36B058EA" w14:textId="77777777" w:rsidR="001C2D83" w:rsidRPr="00F95EE7" w:rsidRDefault="001C2D83" w:rsidP="001C2D83">
      <w:pPr>
        <w:spacing w:after="0" w:line="360" w:lineRule="auto"/>
        <w:ind w:firstLine="2552"/>
        <w:jc w:val="both"/>
        <w:rPr>
          <w:rFonts w:ascii="Arial" w:hAnsi="Arial" w:cs="Arial"/>
          <w:sz w:val="24"/>
          <w:szCs w:val="24"/>
        </w:rPr>
      </w:pPr>
    </w:p>
    <w:p w14:paraId="264FE9D1" w14:textId="77777777" w:rsidR="001C2D83" w:rsidRPr="00F95EE7" w:rsidRDefault="001C2D83" w:rsidP="001C2D83">
      <w:pPr>
        <w:spacing w:after="0" w:line="360" w:lineRule="auto"/>
        <w:ind w:firstLine="2552"/>
        <w:jc w:val="both"/>
        <w:rPr>
          <w:rFonts w:ascii="Arial" w:hAnsi="Arial" w:cs="Arial"/>
          <w:sz w:val="24"/>
          <w:szCs w:val="24"/>
        </w:rPr>
      </w:pPr>
      <w:r w:rsidRPr="00F95EE7">
        <w:rPr>
          <w:rFonts w:ascii="Arial" w:hAnsi="Arial" w:cs="Arial"/>
          <w:sz w:val="24"/>
          <w:szCs w:val="24"/>
        </w:rPr>
        <w:t>Faz-se, pois, necessário a condenação d</w:t>
      </w:r>
      <w:r>
        <w:rPr>
          <w:rFonts w:ascii="Arial" w:hAnsi="Arial" w:cs="Arial"/>
          <w:sz w:val="24"/>
          <w:szCs w:val="24"/>
        </w:rPr>
        <w:t>a ré a indenizar o autor</w:t>
      </w:r>
      <w:r w:rsidRPr="00F95EE7">
        <w:rPr>
          <w:rFonts w:ascii="Arial" w:hAnsi="Arial" w:cs="Arial"/>
          <w:sz w:val="24"/>
          <w:szCs w:val="24"/>
        </w:rPr>
        <w:t xml:space="preserve"> pelos danos morais em valor não inferior a R$</w:t>
      </w:r>
      <w:r>
        <w:rPr>
          <w:rFonts w:ascii="Arial" w:hAnsi="Arial" w:cs="Arial"/>
          <w:sz w:val="24"/>
          <w:szCs w:val="24"/>
        </w:rPr>
        <w:t>20</w:t>
      </w:r>
      <w:r w:rsidRPr="00F95EE7">
        <w:rPr>
          <w:rFonts w:ascii="Arial" w:hAnsi="Arial" w:cs="Arial"/>
          <w:sz w:val="24"/>
          <w:szCs w:val="24"/>
        </w:rPr>
        <w:t>.000,00 (</w:t>
      </w:r>
      <w:r>
        <w:rPr>
          <w:rFonts w:ascii="Arial" w:hAnsi="Arial" w:cs="Arial"/>
          <w:sz w:val="24"/>
          <w:szCs w:val="24"/>
        </w:rPr>
        <w:t>vinte</w:t>
      </w:r>
      <w:r w:rsidRPr="00F95EE7">
        <w:rPr>
          <w:rFonts w:ascii="Arial" w:hAnsi="Arial" w:cs="Arial"/>
          <w:sz w:val="24"/>
          <w:szCs w:val="24"/>
        </w:rPr>
        <w:t xml:space="preserve"> mil reais).</w:t>
      </w:r>
    </w:p>
    <w:p w14:paraId="62C9C47A" w14:textId="77777777" w:rsidR="001C2D83" w:rsidRPr="00F95EE7" w:rsidRDefault="001C2D83" w:rsidP="001C2D83">
      <w:pPr>
        <w:spacing w:after="0" w:line="360" w:lineRule="auto"/>
        <w:ind w:firstLine="2552"/>
        <w:jc w:val="both"/>
        <w:rPr>
          <w:rFonts w:ascii="Arial" w:hAnsi="Arial" w:cs="Arial"/>
          <w:sz w:val="24"/>
          <w:szCs w:val="24"/>
        </w:rPr>
      </w:pPr>
    </w:p>
    <w:p w14:paraId="71835615" w14:textId="77777777" w:rsidR="001C2D83" w:rsidRPr="003C4B6B" w:rsidRDefault="001C2D83" w:rsidP="001C2D83">
      <w:pPr>
        <w:spacing w:after="0" w:line="360" w:lineRule="auto"/>
        <w:ind w:firstLine="2552"/>
        <w:jc w:val="both"/>
        <w:rPr>
          <w:rFonts w:ascii="Arial" w:hAnsi="Arial" w:cs="Arial"/>
          <w:sz w:val="24"/>
          <w:szCs w:val="24"/>
        </w:rPr>
      </w:pPr>
      <w:r w:rsidRPr="003C4B6B">
        <w:rPr>
          <w:rFonts w:ascii="Arial" w:hAnsi="Arial" w:cs="Arial"/>
          <w:sz w:val="24"/>
          <w:szCs w:val="24"/>
        </w:rPr>
        <w:t>No mesmo sentido é entendimento do nosso Egrégio T</w:t>
      </w:r>
      <w:r>
        <w:rPr>
          <w:rFonts w:ascii="Arial" w:hAnsi="Arial" w:cs="Arial"/>
          <w:sz w:val="24"/>
          <w:szCs w:val="24"/>
        </w:rPr>
        <w:t xml:space="preserve">ribunal de Justiça </w:t>
      </w:r>
      <w:r w:rsidRPr="003C4B6B">
        <w:rPr>
          <w:rFonts w:ascii="Arial" w:hAnsi="Arial" w:cs="Arial"/>
          <w:sz w:val="24"/>
          <w:szCs w:val="24"/>
        </w:rPr>
        <w:t>em casos semelhantes:</w:t>
      </w:r>
    </w:p>
    <w:p w14:paraId="568A54B2" w14:textId="77777777" w:rsidR="001C2D83" w:rsidRPr="003C4B6B" w:rsidRDefault="001C2D83" w:rsidP="001C2D83">
      <w:pPr>
        <w:spacing w:after="0" w:line="360" w:lineRule="auto"/>
        <w:ind w:firstLine="2552"/>
        <w:jc w:val="both"/>
        <w:rPr>
          <w:rFonts w:ascii="Arial" w:hAnsi="Arial" w:cs="Arial"/>
          <w:sz w:val="24"/>
          <w:szCs w:val="24"/>
        </w:rPr>
      </w:pPr>
    </w:p>
    <w:p w14:paraId="13E00E41" w14:textId="77777777" w:rsidR="001C2D83" w:rsidRPr="003C4B6B" w:rsidRDefault="001C2D83" w:rsidP="001C2D83">
      <w:pPr>
        <w:spacing w:after="0" w:line="240" w:lineRule="auto"/>
        <w:ind w:left="2552"/>
        <w:jc w:val="both"/>
        <w:rPr>
          <w:rFonts w:ascii="Arial" w:hAnsi="Arial" w:cs="Arial"/>
          <w:sz w:val="24"/>
          <w:szCs w:val="24"/>
        </w:rPr>
      </w:pPr>
      <w:r w:rsidRPr="003C4B6B">
        <w:rPr>
          <w:rFonts w:ascii="Arial" w:hAnsi="Arial" w:cs="Arial"/>
          <w:sz w:val="24"/>
          <w:szCs w:val="24"/>
        </w:rPr>
        <w:t>APELAÇÃO CÍVEL - AÇÃO DE CONHECIMENTO - PLANO DE SAÚDE - NEGATIVA DE COBERTURA - ELETROCONVULSOTERAPIA - TRATAMENTO EM CARÁTER DE URGÊNCIA - UNIMED - INTERCÂMBIO - RESPONSABILIDADE SOLIDÁRIA - DANO MORAL - OCORRÊNCIA - QUANTUM - FIXAÇÃO - MÉTODO BIFÁSICOPROVIMENTO. 1. Há responsabilidade solidária entre as cooperativas de trabalho médico que integram a mesma rede de intercâmbio, ainda que possuam personalidades jurídicas e bases geográficas distintas. 2. O dano moral passível de indenização é aquele que importa em lesão a qualquer dos direitos de personalidade da vítima, presente nos casos de injusta recusa de cobertura securitária, pois tal fato agrava a situação de aflição psicológica e de angústia no espírito do segurado. 3. O arbitramento da quantia devida para compensação do dano moral deve considerar os precedentes em relação ao mesmo tema e as características do caso concreto (a gravidade do fato em si, a responsabilidade do agente, a culpa concorrente da vítima e a condição econômica do ofensor).</w:t>
      </w:r>
      <w:r>
        <w:rPr>
          <w:rFonts w:ascii="Arial" w:hAnsi="Arial" w:cs="Arial"/>
          <w:sz w:val="24"/>
          <w:szCs w:val="24"/>
        </w:rPr>
        <w:t xml:space="preserve"> </w:t>
      </w:r>
      <w:r w:rsidRPr="003C4B6B">
        <w:rPr>
          <w:rFonts w:ascii="Arial" w:hAnsi="Arial" w:cs="Arial"/>
          <w:sz w:val="24"/>
          <w:szCs w:val="24"/>
        </w:rPr>
        <w:t xml:space="preserve">APELAÇÃO CÍVEL Nº 1.0000.21.228679-3/001 - COMARCA DE BELO HORIZONTE - APELANTE(S): LEIDE DA SILVA NASCIMENTO - APELADO(A)(S): UNIMED BELO HORIZONTE COOPERATIVA DE TRABALHO </w:t>
      </w:r>
      <w:proofErr w:type="gramStart"/>
      <w:r w:rsidRPr="003C4B6B">
        <w:rPr>
          <w:rFonts w:ascii="Arial" w:hAnsi="Arial" w:cs="Arial"/>
          <w:sz w:val="24"/>
          <w:szCs w:val="24"/>
        </w:rPr>
        <w:t>MÉDICO .</w:t>
      </w:r>
      <w:proofErr w:type="gramEnd"/>
      <w:r w:rsidRPr="003C4B6B">
        <w:rPr>
          <w:rFonts w:ascii="Arial" w:hAnsi="Arial" w:cs="Arial"/>
          <w:sz w:val="24"/>
          <w:szCs w:val="24"/>
        </w:rPr>
        <w:t xml:space="preserve"> j. 13/10/2022</w:t>
      </w:r>
    </w:p>
    <w:p w14:paraId="158F8212" w14:textId="77777777" w:rsidR="001C2D83" w:rsidRPr="00F95EE7" w:rsidRDefault="001C2D83" w:rsidP="001C2D83">
      <w:pPr>
        <w:spacing w:after="0" w:line="360" w:lineRule="auto"/>
        <w:ind w:firstLine="2552"/>
        <w:jc w:val="both"/>
        <w:rPr>
          <w:rFonts w:ascii="Arial" w:hAnsi="Arial" w:cs="Arial"/>
          <w:sz w:val="24"/>
          <w:szCs w:val="24"/>
        </w:rPr>
      </w:pPr>
    </w:p>
    <w:p w14:paraId="3D7DB7B1" w14:textId="77777777" w:rsidR="001C2D83" w:rsidRPr="00F95EE7" w:rsidRDefault="001C2D83" w:rsidP="001C2D83">
      <w:pPr>
        <w:spacing w:after="0" w:line="360" w:lineRule="auto"/>
        <w:ind w:firstLine="2552"/>
        <w:jc w:val="both"/>
        <w:rPr>
          <w:rFonts w:ascii="Arial" w:hAnsi="Arial" w:cs="Arial"/>
          <w:sz w:val="24"/>
          <w:szCs w:val="24"/>
        </w:rPr>
      </w:pPr>
    </w:p>
    <w:p w14:paraId="1AFCE243" w14:textId="77777777" w:rsidR="001C2D83" w:rsidRDefault="001C2D83" w:rsidP="001C2D83">
      <w:pPr>
        <w:spacing w:after="0" w:line="360" w:lineRule="auto"/>
        <w:ind w:firstLine="2552"/>
        <w:jc w:val="both"/>
        <w:rPr>
          <w:rFonts w:ascii="Arial" w:hAnsi="Arial" w:cs="Arial"/>
          <w:sz w:val="24"/>
          <w:szCs w:val="24"/>
        </w:rPr>
      </w:pPr>
      <w:r w:rsidRPr="00F95EE7">
        <w:rPr>
          <w:rFonts w:ascii="Arial" w:hAnsi="Arial" w:cs="Arial"/>
          <w:sz w:val="24"/>
          <w:szCs w:val="24"/>
        </w:rPr>
        <w:t>Sobre o dever de ressarcimento pelos danos morais sofridos, Leonardo Medeiros Garcia preleciona:</w:t>
      </w:r>
    </w:p>
    <w:p w14:paraId="7280D976" w14:textId="77777777" w:rsidR="001C2D83" w:rsidRPr="00F95EE7" w:rsidRDefault="001C2D83" w:rsidP="001C2D83">
      <w:pPr>
        <w:spacing w:after="0" w:line="360" w:lineRule="auto"/>
        <w:ind w:firstLine="2552"/>
        <w:jc w:val="both"/>
        <w:rPr>
          <w:rFonts w:ascii="Arial" w:hAnsi="Arial" w:cs="Arial"/>
          <w:sz w:val="24"/>
          <w:szCs w:val="24"/>
        </w:rPr>
      </w:pPr>
    </w:p>
    <w:p w14:paraId="54237BC0" w14:textId="77777777" w:rsidR="001C2D83" w:rsidRPr="00F95EE7" w:rsidRDefault="001C2D83" w:rsidP="001C2D83">
      <w:pPr>
        <w:spacing w:after="0" w:line="240" w:lineRule="auto"/>
        <w:ind w:left="2268"/>
        <w:jc w:val="both"/>
        <w:rPr>
          <w:rFonts w:ascii="Arial" w:hAnsi="Arial" w:cs="Arial"/>
          <w:sz w:val="24"/>
          <w:szCs w:val="24"/>
        </w:rPr>
      </w:pPr>
    </w:p>
    <w:p w14:paraId="704F6690" w14:textId="77777777" w:rsidR="001C2D83" w:rsidRPr="00F95EE7" w:rsidRDefault="001C2D83" w:rsidP="001C2D83">
      <w:pPr>
        <w:spacing w:after="0" w:line="240" w:lineRule="auto"/>
        <w:ind w:left="2552"/>
        <w:jc w:val="both"/>
        <w:rPr>
          <w:rFonts w:ascii="Arial" w:hAnsi="Arial" w:cs="Arial"/>
          <w:i/>
          <w:sz w:val="24"/>
          <w:szCs w:val="24"/>
        </w:rPr>
      </w:pPr>
      <w:r w:rsidRPr="00F95EE7">
        <w:rPr>
          <w:rFonts w:ascii="Arial" w:hAnsi="Arial" w:cs="Arial"/>
          <w:i/>
          <w:sz w:val="24"/>
          <w:szCs w:val="24"/>
        </w:rPr>
        <w:t xml:space="preserve">“Entende o STJ que, muito embora o mero inadimplemento não seja causa para </w:t>
      </w:r>
      <w:r>
        <w:rPr>
          <w:rFonts w:ascii="Arial" w:hAnsi="Arial" w:cs="Arial"/>
          <w:i/>
          <w:sz w:val="24"/>
          <w:szCs w:val="24"/>
        </w:rPr>
        <w:t>a</w:t>
      </w:r>
      <w:r w:rsidRPr="00F95EE7">
        <w:rPr>
          <w:rFonts w:ascii="Arial" w:hAnsi="Arial" w:cs="Arial"/>
          <w:i/>
          <w:sz w:val="24"/>
          <w:szCs w:val="24"/>
        </w:rPr>
        <w:t xml:space="preserve"> ocorrência de danos morais, a jurisprudência vem reconhecendo o direito ao ressarcimento dos danos morais advindos da injusta recusa de cobertura de seguro saúde, pois tal fato agrava a situação de aflição psicológica e de angústia no espírito do segurado, uma vez que, ao pedir a autorização da seguradora, já se encontra em condição de dor, de abalo psicológico e com a saúde debilitada (STJ, </w:t>
      </w:r>
      <w:proofErr w:type="spellStart"/>
      <w:r w:rsidRPr="00F95EE7">
        <w:rPr>
          <w:rFonts w:ascii="Arial" w:hAnsi="Arial" w:cs="Arial"/>
          <w:i/>
          <w:sz w:val="24"/>
          <w:szCs w:val="24"/>
        </w:rPr>
        <w:t>REsp.</w:t>
      </w:r>
      <w:proofErr w:type="spellEnd"/>
      <w:r w:rsidRPr="00F95EE7">
        <w:rPr>
          <w:rFonts w:ascii="Arial" w:hAnsi="Arial" w:cs="Arial"/>
          <w:i/>
          <w:sz w:val="24"/>
          <w:szCs w:val="24"/>
        </w:rPr>
        <w:t xml:space="preserve"> 986947 I RN, </w:t>
      </w:r>
      <w:proofErr w:type="spellStart"/>
      <w:r w:rsidRPr="00F95EE7">
        <w:rPr>
          <w:rFonts w:ascii="Arial" w:hAnsi="Arial" w:cs="Arial"/>
          <w:i/>
          <w:sz w:val="24"/>
          <w:szCs w:val="24"/>
        </w:rPr>
        <w:t>Relª</w:t>
      </w:r>
      <w:proofErr w:type="spellEnd"/>
      <w:r w:rsidRPr="00F95EE7">
        <w:rPr>
          <w:rFonts w:ascii="Arial" w:hAnsi="Arial" w:cs="Arial"/>
          <w:i/>
          <w:sz w:val="24"/>
          <w:szCs w:val="24"/>
        </w:rPr>
        <w:t xml:space="preserve">. Minª. Nancy Andrighi, </w:t>
      </w:r>
      <w:proofErr w:type="spellStart"/>
      <w:r w:rsidRPr="00F95EE7">
        <w:rPr>
          <w:rFonts w:ascii="Arial" w:hAnsi="Arial" w:cs="Arial"/>
          <w:i/>
          <w:sz w:val="24"/>
          <w:szCs w:val="24"/>
        </w:rPr>
        <w:t>Dje</w:t>
      </w:r>
      <w:proofErr w:type="spellEnd"/>
      <w:r w:rsidRPr="00F95EE7">
        <w:rPr>
          <w:rFonts w:ascii="Arial" w:hAnsi="Arial" w:cs="Arial"/>
          <w:i/>
          <w:sz w:val="24"/>
          <w:szCs w:val="24"/>
        </w:rPr>
        <w:t xml:space="preserve"> 26/03/2008).” (Código de Defesa do Consumidor comentado: artigo por artigo. ,13ª Ed. Salvador: </w:t>
      </w:r>
      <w:proofErr w:type="spellStart"/>
      <w:r w:rsidRPr="00F95EE7">
        <w:rPr>
          <w:rFonts w:ascii="Arial" w:hAnsi="Arial" w:cs="Arial"/>
          <w:i/>
          <w:sz w:val="24"/>
          <w:szCs w:val="24"/>
        </w:rPr>
        <w:t>JusPODVIM</w:t>
      </w:r>
      <w:proofErr w:type="spellEnd"/>
      <w:r w:rsidRPr="00F95EE7">
        <w:rPr>
          <w:rFonts w:ascii="Arial" w:hAnsi="Arial" w:cs="Arial"/>
          <w:i/>
          <w:sz w:val="24"/>
          <w:szCs w:val="24"/>
        </w:rPr>
        <w:t>, 2016, P. 417).</w:t>
      </w:r>
    </w:p>
    <w:p w14:paraId="311E9F25" w14:textId="77777777" w:rsidR="001C2D83" w:rsidRPr="00F95EE7" w:rsidRDefault="001C2D83" w:rsidP="001C2D83">
      <w:pPr>
        <w:spacing w:after="0" w:line="360" w:lineRule="auto"/>
        <w:ind w:firstLine="2552"/>
        <w:jc w:val="both"/>
        <w:rPr>
          <w:rFonts w:ascii="Arial" w:hAnsi="Arial" w:cs="Arial"/>
          <w:sz w:val="24"/>
          <w:szCs w:val="24"/>
        </w:rPr>
      </w:pPr>
    </w:p>
    <w:p w14:paraId="7ECC1997" w14:textId="77777777" w:rsidR="001C2D83" w:rsidRDefault="001C2D83" w:rsidP="001C2D83">
      <w:pPr>
        <w:spacing w:after="0" w:line="360" w:lineRule="auto"/>
        <w:ind w:firstLine="2552"/>
        <w:jc w:val="both"/>
        <w:rPr>
          <w:rFonts w:ascii="Arial" w:hAnsi="Arial" w:cs="Arial"/>
          <w:sz w:val="24"/>
          <w:szCs w:val="24"/>
        </w:rPr>
      </w:pPr>
    </w:p>
    <w:p w14:paraId="76FEBD2C" w14:textId="77777777" w:rsidR="001C2D83" w:rsidRDefault="001C2D83" w:rsidP="001C2D83">
      <w:pPr>
        <w:spacing w:after="0" w:line="360" w:lineRule="auto"/>
        <w:ind w:firstLine="2552"/>
        <w:jc w:val="both"/>
        <w:rPr>
          <w:rFonts w:ascii="Arial" w:hAnsi="Arial" w:cs="Arial"/>
          <w:sz w:val="24"/>
          <w:szCs w:val="24"/>
        </w:rPr>
      </w:pPr>
    </w:p>
    <w:p w14:paraId="25AC42FD" w14:textId="77777777" w:rsidR="001C2D83" w:rsidRPr="00CF5060" w:rsidRDefault="001C2D83" w:rsidP="001C2D83">
      <w:pPr>
        <w:spacing w:after="0" w:line="360" w:lineRule="auto"/>
        <w:jc w:val="center"/>
        <w:rPr>
          <w:rFonts w:ascii="Arial" w:eastAsia="Times New Roman" w:hAnsi="Arial" w:cs="Times New Roman"/>
          <w:b/>
          <w:kern w:val="0"/>
          <w:sz w:val="24"/>
          <w:szCs w:val="20"/>
          <w:lang w:eastAsia="pt-BR"/>
          <w14:ligatures w14:val="none"/>
        </w:rPr>
      </w:pPr>
      <w:r w:rsidRPr="00CF5060">
        <w:rPr>
          <w:rFonts w:ascii="Arial" w:eastAsia="Times New Roman" w:hAnsi="Arial" w:cs="Times New Roman"/>
          <w:b/>
          <w:kern w:val="0"/>
          <w:sz w:val="24"/>
          <w:szCs w:val="20"/>
          <w:lang w:eastAsia="pt-BR"/>
          <w14:ligatures w14:val="none"/>
        </w:rPr>
        <w:t>X</w:t>
      </w:r>
    </w:p>
    <w:p w14:paraId="5C929D14" w14:textId="77777777" w:rsidR="001C2D83" w:rsidRPr="00CF5060" w:rsidRDefault="001C2D83" w:rsidP="001C2D83">
      <w:pPr>
        <w:spacing w:after="0" w:line="360" w:lineRule="auto"/>
        <w:jc w:val="center"/>
        <w:rPr>
          <w:rFonts w:ascii="Arial" w:eastAsia="Times New Roman" w:hAnsi="Arial" w:cs="Times New Roman"/>
          <w:kern w:val="0"/>
          <w:sz w:val="24"/>
          <w:szCs w:val="20"/>
          <w:u w:val="single"/>
          <w:lang w:eastAsia="pt-BR"/>
          <w14:ligatures w14:val="none"/>
        </w:rPr>
      </w:pPr>
      <w:r w:rsidRPr="00CF5060">
        <w:rPr>
          <w:rFonts w:ascii="Arial" w:eastAsia="Times New Roman" w:hAnsi="Arial" w:cs="Times New Roman"/>
          <w:kern w:val="0"/>
          <w:sz w:val="24"/>
          <w:szCs w:val="20"/>
          <w:u w:val="single"/>
          <w:lang w:eastAsia="pt-BR"/>
          <w14:ligatures w14:val="none"/>
        </w:rPr>
        <w:t>Da tutela de urgência de natureza antecipada</w:t>
      </w:r>
    </w:p>
    <w:p w14:paraId="7FA0F8CE" w14:textId="77777777" w:rsidR="001C2D83" w:rsidRPr="00CF5060" w:rsidRDefault="001C2D83" w:rsidP="001C2D83">
      <w:pPr>
        <w:spacing w:after="0" w:line="360" w:lineRule="auto"/>
        <w:jc w:val="both"/>
        <w:rPr>
          <w:rFonts w:ascii="Arial" w:eastAsia="Times New Roman" w:hAnsi="Arial" w:cs="Times New Roman"/>
          <w:kern w:val="0"/>
          <w:sz w:val="24"/>
          <w:szCs w:val="20"/>
          <w:u w:val="single"/>
          <w:lang w:eastAsia="pt-BR"/>
          <w14:ligatures w14:val="none"/>
        </w:rPr>
      </w:pPr>
    </w:p>
    <w:p w14:paraId="5D75F04B" w14:textId="77777777" w:rsidR="001C2D83" w:rsidRDefault="001C2D83" w:rsidP="001C2D83">
      <w:pPr>
        <w:spacing w:after="0" w:line="360" w:lineRule="auto"/>
        <w:ind w:firstLine="2552"/>
        <w:jc w:val="both"/>
        <w:rPr>
          <w:rFonts w:ascii="Arial" w:hAnsi="Arial" w:cs="Arial"/>
          <w:kern w:val="0"/>
          <w:sz w:val="24"/>
          <w:szCs w:val="24"/>
          <w14:ligatures w14:val="none"/>
        </w:rPr>
      </w:pPr>
      <w:r w:rsidRPr="00CF5060">
        <w:rPr>
          <w:rFonts w:ascii="Arial" w:eastAsia="Times New Roman" w:hAnsi="Arial" w:cs="Times New Roman"/>
          <w:kern w:val="0"/>
          <w:sz w:val="24"/>
          <w:szCs w:val="20"/>
          <w:lang w:eastAsia="pt-BR"/>
          <w14:ligatures w14:val="none"/>
        </w:rPr>
        <w:t>Baseado no artigo 300 do Código de Processo Civil, o auto</w:t>
      </w:r>
      <w:r>
        <w:rPr>
          <w:rFonts w:ascii="Arial" w:eastAsia="Times New Roman" w:hAnsi="Arial" w:cs="Times New Roman"/>
          <w:kern w:val="0"/>
          <w:sz w:val="24"/>
          <w:szCs w:val="20"/>
          <w:lang w:eastAsia="pt-BR"/>
          <w14:ligatures w14:val="none"/>
        </w:rPr>
        <w:t>r</w:t>
      </w:r>
      <w:r w:rsidRPr="00CF5060">
        <w:rPr>
          <w:rFonts w:ascii="Arial" w:eastAsia="Times New Roman" w:hAnsi="Arial" w:cs="Times New Roman"/>
          <w:kern w:val="0"/>
          <w:sz w:val="24"/>
          <w:szCs w:val="20"/>
          <w:lang w:eastAsia="pt-BR"/>
          <w14:ligatures w14:val="none"/>
        </w:rPr>
        <w:t xml:space="preserve"> requer a V. Exa. digne-se de antecipar a tutela pretendida no mérito, com a finalidade de que </w:t>
      </w:r>
      <w:r w:rsidRPr="00CF5060">
        <w:rPr>
          <w:rFonts w:ascii="Arial" w:hAnsi="Arial" w:cs="Arial"/>
          <w:kern w:val="0"/>
          <w:sz w:val="24"/>
          <w:szCs w:val="24"/>
          <w14:ligatures w14:val="none"/>
        </w:rPr>
        <w:t xml:space="preserve">a ré </w:t>
      </w:r>
      <w:r>
        <w:rPr>
          <w:rFonts w:ascii="Arial" w:hAnsi="Arial" w:cs="Arial"/>
          <w:kern w:val="0"/>
          <w:sz w:val="24"/>
          <w:szCs w:val="24"/>
          <w14:ligatures w14:val="none"/>
        </w:rPr>
        <w:t>autorize todas as intervenções recomendas pelo médico, de acordo com o Laudo Médico Psiquiátrico, consubstanciado nas terapias discriminadas abaixo:</w:t>
      </w:r>
    </w:p>
    <w:p w14:paraId="10905806" w14:textId="77777777" w:rsidR="001C2D83" w:rsidRDefault="001C2D83" w:rsidP="001C2D83">
      <w:pPr>
        <w:spacing w:after="0" w:line="360" w:lineRule="auto"/>
        <w:ind w:firstLine="2552"/>
        <w:jc w:val="both"/>
        <w:rPr>
          <w:rFonts w:ascii="Arial" w:hAnsi="Arial" w:cs="Arial"/>
          <w:kern w:val="0"/>
          <w:sz w:val="24"/>
          <w:szCs w:val="24"/>
          <w14:ligatures w14:val="none"/>
        </w:rPr>
      </w:pPr>
    </w:p>
    <w:p w14:paraId="0C8D8B71"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r w:rsidRPr="00AD5DAC">
        <w:rPr>
          <w:rFonts w:ascii="Arial" w:eastAsia="Times New Roman" w:hAnsi="Arial" w:cs="Times New Roman"/>
          <w:i/>
          <w:iCs/>
          <w:snapToGrid w:val="0"/>
          <w:kern w:val="0"/>
          <w:sz w:val="24"/>
          <w:szCs w:val="20"/>
          <w:lang w:eastAsia="pt-BR"/>
          <w14:ligatures w14:val="none"/>
        </w:rPr>
        <w:t>- Psicologia/Terapia Comportamental (ABA) – mínimo de três sessões semanais;</w:t>
      </w:r>
    </w:p>
    <w:p w14:paraId="2D2B1670"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r w:rsidRPr="00AD5DAC">
        <w:rPr>
          <w:rFonts w:ascii="Arial" w:eastAsia="Times New Roman" w:hAnsi="Arial" w:cs="Times New Roman"/>
          <w:i/>
          <w:iCs/>
          <w:snapToGrid w:val="0"/>
          <w:kern w:val="0"/>
          <w:sz w:val="24"/>
          <w:szCs w:val="20"/>
          <w:lang w:eastAsia="pt-BR"/>
          <w14:ligatures w14:val="none"/>
        </w:rPr>
        <w:t>- Fonoaudiologia – duas sessões semanais;</w:t>
      </w:r>
    </w:p>
    <w:p w14:paraId="69089CDA"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r w:rsidRPr="00AD5DAC">
        <w:rPr>
          <w:rFonts w:ascii="Arial" w:eastAsia="Times New Roman" w:hAnsi="Arial" w:cs="Times New Roman"/>
          <w:i/>
          <w:iCs/>
          <w:snapToGrid w:val="0"/>
          <w:kern w:val="0"/>
          <w:sz w:val="24"/>
          <w:szCs w:val="20"/>
          <w:lang w:eastAsia="pt-BR"/>
          <w14:ligatures w14:val="none"/>
        </w:rPr>
        <w:t>- Terapia Ocupacional (integração sensorial – método Ayres/ABA) – duas sessões semanais</w:t>
      </w:r>
    </w:p>
    <w:p w14:paraId="0A76530E"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r w:rsidRPr="00AD5DAC">
        <w:rPr>
          <w:rFonts w:ascii="Arial" w:eastAsia="Times New Roman" w:hAnsi="Arial" w:cs="Times New Roman"/>
          <w:i/>
          <w:iCs/>
          <w:snapToGrid w:val="0"/>
          <w:kern w:val="0"/>
          <w:sz w:val="24"/>
          <w:szCs w:val="20"/>
          <w:lang w:eastAsia="pt-BR"/>
          <w14:ligatures w14:val="none"/>
        </w:rPr>
        <w:t>- Psicomotricidade – uma sessão semanal;</w:t>
      </w:r>
    </w:p>
    <w:p w14:paraId="785CFD39" w14:textId="77777777" w:rsidR="001C2D83" w:rsidRPr="00AD5DAC" w:rsidRDefault="001C2D83" w:rsidP="001C2D83">
      <w:pPr>
        <w:widowControl w:val="0"/>
        <w:spacing w:after="0" w:line="360" w:lineRule="auto"/>
        <w:ind w:left="2552"/>
        <w:jc w:val="both"/>
        <w:rPr>
          <w:rFonts w:ascii="Arial" w:eastAsia="Times New Roman" w:hAnsi="Arial" w:cs="Times New Roman"/>
          <w:i/>
          <w:iCs/>
          <w:snapToGrid w:val="0"/>
          <w:kern w:val="0"/>
          <w:sz w:val="24"/>
          <w:szCs w:val="20"/>
          <w:lang w:eastAsia="pt-BR"/>
          <w14:ligatures w14:val="none"/>
        </w:rPr>
      </w:pPr>
      <w:r w:rsidRPr="00AD5DAC">
        <w:rPr>
          <w:rFonts w:ascii="Arial" w:eastAsia="Times New Roman" w:hAnsi="Arial" w:cs="Times New Roman"/>
          <w:i/>
          <w:iCs/>
          <w:snapToGrid w:val="0"/>
          <w:kern w:val="0"/>
          <w:sz w:val="24"/>
          <w:szCs w:val="20"/>
          <w:lang w:eastAsia="pt-BR"/>
          <w14:ligatures w14:val="none"/>
        </w:rPr>
        <w:t>- Fisioterapia motora – uma sessão semanal;</w:t>
      </w:r>
    </w:p>
    <w:p w14:paraId="226B7C4E" w14:textId="77777777" w:rsidR="001C2D83" w:rsidRDefault="001C2D83" w:rsidP="001C2D83">
      <w:pPr>
        <w:spacing w:after="0" w:line="360" w:lineRule="auto"/>
        <w:ind w:firstLine="2552"/>
        <w:jc w:val="both"/>
        <w:rPr>
          <w:rFonts w:ascii="Arial" w:hAnsi="Arial" w:cs="Arial"/>
          <w:kern w:val="0"/>
          <w:sz w:val="24"/>
          <w:szCs w:val="24"/>
          <w14:ligatures w14:val="none"/>
        </w:rPr>
      </w:pPr>
      <w:r w:rsidRPr="00AD5DAC">
        <w:rPr>
          <w:rFonts w:ascii="Arial" w:eastAsia="Times New Roman" w:hAnsi="Arial" w:cs="Times New Roman"/>
          <w:i/>
          <w:iCs/>
          <w:snapToGrid w:val="0"/>
          <w:kern w:val="0"/>
          <w:sz w:val="24"/>
          <w:szCs w:val="20"/>
          <w:lang w:eastAsia="pt-BR"/>
          <w14:ligatures w14:val="none"/>
        </w:rPr>
        <w:t>- Musicoterapia – duas sessões semanais</w:t>
      </w:r>
    </w:p>
    <w:p w14:paraId="108C74E9" w14:textId="77777777" w:rsidR="001C2D83" w:rsidRDefault="001C2D83" w:rsidP="001C2D83">
      <w:pPr>
        <w:spacing w:after="0" w:line="360" w:lineRule="auto"/>
        <w:ind w:firstLine="2552"/>
        <w:jc w:val="both"/>
        <w:rPr>
          <w:rFonts w:ascii="Arial" w:hAnsi="Arial" w:cs="Arial"/>
          <w:kern w:val="0"/>
          <w:sz w:val="24"/>
          <w:szCs w:val="24"/>
          <w14:ligatures w14:val="none"/>
        </w:rPr>
      </w:pPr>
    </w:p>
    <w:p w14:paraId="776DC770" w14:textId="77777777" w:rsidR="001C2D83" w:rsidRPr="00CF5060" w:rsidRDefault="001C2D83" w:rsidP="001C2D83">
      <w:pPr>
        <w:spacing w:after="0" w:line="360" w:lineRule="auto"/>
        <w:ind w:firstLine="2552"/>
        <w:jc w:val="both"/>
        <w:rPr>
          <w:rFonts w:ascii="Arial" w:eastAsia="Times New Roman" w:hAnsi="Arial" w:cs="Times New Roman"/>
          <w:color w:val="FF0000"/>
          <w:kern w:val="0"/>
          <w:sz w:val="24"/>
          <w:szCs w:val="20"/>
          <w:lang w:eastAsia="pt-BR"/>
          <w14:ligatures w14:val="none"/>
        </w:rPr>
      </w:pPr>
    </w:p>
    <w:p w14:paraId="498907C0"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lastRenderedPageBreak/>
        <w:t xml:space="preserve">A medida é necessária em virtude da urgência do caso e do risco de tornar-se tardia a concessão do provimento somente ao final do processo. </w:t>
      </w:r>
    </w:p>
    <w:p w14:paraId="28FB3887"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48B45C79"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Os requisitos para a concessão da tutela antecipada a ser concedida em caráter antecedente estão todos presentes. Senão vejamos:</w:t>
      </w:r>
    </w:p>
    <w:p w14:paraId="4A4C6818"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70424E43"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A probabilidade do direito, a denominada prova documental, está acostada aos autos por meio de cópias dos relatórios médicos.</w:t>
      </w:r>
    </w:p>
    <w:p w14:paraId="3AC14F9C"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517E379"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O perigo de dano, bem como o risco ao resultado útil do processo (artigos 300 e 303 do NCPC) caracteriza-se pelos laudos médicos acostados aos autos.</w:t>
      </w:r>
    </w:p>
    <w:p w14:paraId="207E5D98" w14:textId="77777777" w:rsidR="001C2D83" w:rsidRPr="00CF5060" w:rsidRDefault="001C2D83" w:rsidP="001C2D83">
      <w:pPr>
        <w:spacing w:after="0" w:line="360" w:lineRule="auto"/>
        <w:ind w:firstLine="2552"/>
        <w:jc w:val="both"/>
        <w:rPr>
          <w:rFonts w:ascii="Arial" w:eastAsia="Times New Roman" w:hAnsi="Arial" w:cs="Times New Roman"/>
          <w:color w:val="FF0000"/>
          <w:kern w:val="0"/>
          <w:sz w:val="24"/>
          <w:szCs w:val="20"/>
          <w:lang w:eastAsia="pt-BR"/>
          <w14:ligatures w14:val="none"/>
        </w:rPr>
      </w:pPr>
    </w:p>
    <w:p w14:paraId="2AD95262"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Claro está que esta medida antecipatória pode vir a ser revertida, ou seja, não existe perigo algum da irreversibilidade desta medida, pois em caso de sua revogação, modificação ou em caso de improcedência (artigos 296, 298 e 300, §3º do CPC) da ação é seguramente possível reverter este provimento.</w:t>
      </w:r>
    </w:p>
    <w:p w14:paraId="6E3A3BFC"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4B1C3034" w14:textId="77777777" w:rsidR="001C2D83" w:rsidRPr="00CF5060" w:rsidRDefault="001C2D83" w:rsidP="001C2D83">
      <w:pPr>
        <w:spacing w:after="0" w:line="240" w:lineRule="auto"/>
        <w:ind w:left="2552"/>
        <w:jc w:val="both"/>
        <w:rPr>
          <w:rFonts w:ascii="Arial" w:eastAsia="Times New Roman" w:hAnsi="Arial" w:cs="Arial"/>
          <w:kern w:val="0"/>
          <w:sz w:val="24"/>
          <w:szCs w:val="24"/>
          <w:lang w:eastAsia="pt-BR"/>
          <w14:ligatures w14:val="none"/>
        </w:rPr>
      </w:pPr>
    </w:p>
    <w:p w14:paraId="137205E6" w14:textId="77777777" w:rsidR="001C2D83" w:rsidRPr="00CF5060" w:rsidRDefault="001C2D83" w:rsidP="001C2D83">
      <w:pPr>
        <w:keepNext/>
        <w:widowControl w:val="0"/>
        <w:spacing w:after="0" w:line="360" w:lineRule="auto"/>
        <w:jc w:val="center"/>
        <w:outlineLvl w:val="0"/>
        <w:rPr>
          <w:rFonts w:ascii="Arial" w:eastAsia="Times New Roman" w:hAnsi="Arial" w:cs="Times New Roman"/>
          <w:b/>
          <w:snapToGrid w:val="0"/>
          <w:kern w:val="0"/>
          <w:sz w:val="24"/>
          <w:szCs w:val="20"/>
          <w:lang w:eastAsia="pt-BR"/>
          <w14:ligatures w14:val="none"/>
        </w:rPr>
      </w:pPr>
      <w:r w:rsidRPr="00CF5060">
        <w:rPr>
          <w:rFonts w:ascii="Arial" w:eastAsia="Times New Roman" w:hAnsi="Arial" w:cs="Times New Roman"/>
          <w:b/>
          <w:snapToGrid w:val="0"/>
          <w:kern w:val="0"/>
          <w:sz w:val="24"/>
          <w:szCs w:val="20"/>
          <w:lang w:eastAsia="pt-BR"/>
          <w14:ligatures w14:val="none"/>
        </w:rPr>
        <w:t>XI</w:t>
      </w:r>
    </w:p>
    <w:p w14:paraId="1858F537" w14:textId="77777777" w:rsidR="001C2D83" w:rsidRPr="00CF5060" w:rsidRDefault="001C2D83" w:rsidP="001C2D83">
      <w:pPr>
        <w:keepNext/>
        <w:spacing w:after="0" w:line="360" w:lineRule="auto"/>
        <w:jc w:val="center"/>
        <w:outlineLvl w:val="3"/>
        <w:rPr>
          <w:rFonts w:ascii="Arial" w:eastAsia="Times New Roman" w:hAnsi="Arial" w:cs="Times New Roman"/>
          <w:kern w:val="0"/>
          <w:sz w:val="24"/>
          <w:szCs w:val="20"/>
          <w:u w:val="single"/>
          <w:lang w:eastAsia="pt-BR"/>
          <w14:ligatures w14:val="none"/>
        </w:rPr>
      </w:pPr>
      <w:r w:rsidRPr="00CF5060">
        <w:rPr>
          <w:rFonts w:ascii="Arial" w:eastAsia="Times New Roman" w:hAnsi="Arial" w:cs="Times New Roman"/>
          <w:kern w:val="0"/>
          <w:sz w:val="24"/>
          <w:szCs w:val="20"/>
          <w:u w:val="single"/>
          <w:lang w:eastAsia="pt-BR"/>
          <w14:ligatures w14:val="none"/>
        </w:rPr>
        <w:t>Dos pedidos</w:t>
      </w:r>
    </w:p>
    <w:p w14:paraId="27C3FC59"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4B4B31B" w14:textId="77777777" w:rsidR="001C2D83" w:rsidRDefault="001C2D83" w:rsidP="001C2D83">
      <w:pPr>
        <w:spacing w:after="0" w:line="360" w:lineRule="auto"/>
        <w:ind w:firstLine="2552"/>
        <w:jc w:val="both"/>
        <w:rPr>
          <w:rFonts w:ascii="Arial" w:hAnsi="Arial" w:cs="Arial"/>
          <w:kern w:val="0"/>
          <w:sz w:val="24"/>
          <w:szCs w:val="24"/>
          <w14:ligatures w14:val="none"/>
        </w:rPr>
      </w:pPr>
      <w:r w:rsidRPr="00CF5060">
        <w:rPr>
          <w:rFonts w:ascii="Arial" w:eastAsia="Times New Roman" w:hAnsi="Arial" w:cs="Times New Roman"/>
          <w:kern w:val="0"/>
          <w:sz w:val="24"/>
          <w:szCs w:val="20"/>
          <w:lang w:eastAsia="pt-BR"/>
          <w14:ligatures w14:val="none"/>
        </w:rPr>
        <w:t xml:space="preserve">Em face de todo exposto, o autor requer a V.Exa. digne-se de conceder </w:t>
      </w:r>
      <w:r w:rsidRPr="00CF5060">
        <w:rPr>
          <w:rFonts w:ascii="Arial" w:eastAsia="Times New Roman" w:hAnsi="Arial" w:cs="Times New Roman"/>
          <w:b/>
          <w:kern w:val="0"/>
          <w:sz w:val="24"/>
          <w:szCs w:val="20"/>
          <w:lang w:eastAsia="pt-BR"/>
          <w14:ligatures w14:val="none"/>
        </w:rPr>
        <w:t>LIMINARMENTE</w:t>
      </w:r>
      <w:r w:rsidRPr="00CF5060">
        <w:rPr>
          <w:rFonts w:ascii="Arial" w:eastAsia="Times New Roman" w:hAnsi="Arial" w:cs="Times New Roman"/>
          <w:kern w:val="0"/>
          <w:sz w:val="24"/>
          <w:szCs w:val="20"/>
          <w:lang w:eastAsia="pt-BR"/>
          <w14:ligatures w14:val="none"/>
        </w:rPr>
        <w:t xml:space="preserve"> a tutela de urgência para, através do meio mais rápido de comunicação disponível, notificar a RÉ para </w:t>
      </w:r>
      <w:r>
        <w:rPr>
          <w:rFonts w:ascii="Arial" w:eastAsia="Times New Roman" w:hAnsi="Arial" w:cs="Times New Roman"/>
          <w:kern w:val="0"/>
          <w:sz w:val="24"/>
          <w:szCs w:val="20"/>
          <w:lang w:eastAsia="pt-BR"/>
          <w14:ligatures w14:val="none"/>
        </w:rPr>
        <w:t xml:space="preserve">que </w:t>
      </w:r>
      <w:r>
        <w:rPr>
          <w:rFonts w:ascii="Arial" w:hAnsi="Arial" w:cs="Arial"/>
          <w:kern w:val="0"/>
          <w:sz w:val="24"/>
          <w:szCs w:val="24"/>
          <w14:ligatures w14:val="none"/>
        </w:rPr>
        <w:t>autorize as seguintes intervenções:</w:t>
      </w:r>
      <w:r w:rsidRPr="005307D0">
        <w:t xml:space="preserve"> </w:t>
      </w:r>
      <w:r w:rsidRPr="005307D0">
        <w:rPr>
          <w:rFonts w:ascii="Arial" w:hAnsi="Arial" w:cs="Arial"/>
          <w:kern w:val="0"/>
          <w:sz w:val="24"/>
          <w:szCs w:val="24"/>
          <w14:ligatures w14:val="none"/>
        </w:rPr>
        <w:t>- Psicologia/Terapia Comportamental (ABA) – mínimo de três sessões semanais;</w:t>
      </w:r>
      <w:r>
        <w:rPr>
          <w:rFonts w:ascii="Arial" w:hAnsi="Arial" w:cs="Arial"/>
          <w:kern w:val="0"/>
          <w:sz w:val="24"/>
          <w:szCs w:val="24"/>
          <w14:ligatures w14:val="none"/>
        </w:rPr>
        <w:t xml:space="preserve"> </w:t>
      </w:r>
      <w:r w:rsidRPr="005307D0">
        <w:rPr>
          <w:rFonts w:ascii="Arial" w:hAnsi="Arial" w:cs="Arial"/>
          <w:kern w:val="0"/>
          <w:sz w:val="24"/>
          <w:szCs w:val="24"/>
          <w14:ligatures w14:val="none"/>
        </w:rPr>
        <w:t xml:space="preserve"> Fonoaudiologia – duas sessões semanais;</w:t>
      </w:r>
      <w:r>
        <w:rPr>
          <w:rFonts w:ascii="Arial" w:hAnsi="Arial" w:cs="Arial"/>
          <w:kern w:val="0"/>
          <w:sz w:val="24"/>
          <w:szCs w:val="24"/>
          <w14:ligatures w14:val="none"/>
        </w:rPr>
        <w:t xml:space="preserve"> </w:t>
      </w:r>
      <w:r w:rsidRPr="005307D0">
        <w:rPr>
          <w:rFonts w:ascii="Arial" w:hAnsi="Arial" w:cs="Arial"/>
          <w:kern w:val="0"/>
          <w:sz w:val="24"/>
          <w:szCs w:val="24"/>
          <w14:ligatures w14:val="none"/>
        </w:rPr>
        <w:t>Terapia Ocupacional (integração sensorial – método Ayres/ABA) – duas sessões semanais</w:t>
      </w:r>
      <w:r>
        <w:rPr>
          <w:rFonts w:ascii="Arial" w:hAnsi="Arial" w:cs="Arial"/>
          <w:kern w:val="0"/>
          <w:sz w:val="24"/>
          <w:szCs w:val="24"/>
          <w14:ligatures w14:val="none"/>
        </w:rPr>
        <w:t xml:space="preserve">; </w:t>
      </w:r>
      <w:r w:rsidRPr="005307D0">
        <w:rPr>
          <w:rFonts w:ascii="Arial" w:hAnsi="Arial" w:cs="Arial"/>
          <w:kern w:val="0"/>
          <w:sz w:val="24"/>
          <w:szCs w:val="24"/>
          <w14:ligatures w14:val="none"/>
        </w:rPr>
        <w:t>Psicomotricidade – uma sessão semanal;</w:t>
      </w:r>
      <w:r>
        <w:rPr>
          <w:rFonts w:ascii="Arial" w:hAnsi="Arial" w:cs="Arial"/>
          <w:kern w:val="0"/>
          <w:sz w:val="24"/>
          <w:szCs w:val="24"/>
          <w14:ligatures w14:val="none"/>
        </w:rPr>
        <w:t xml:space="preserve"> </w:t>
      </w:r>
      <w:r w:rsidRPr="005307D0">
        <w:rPr>
          <w:rFonts w:ascii="Arial" w:hAnsi="Arial" w:cs="Arial"/>
          <w:kern w:val="0"/>
          <w:sz w:val="24"/>
          <w:szCs w:val="24"/>
          <w14:ligatures w14:val="none"/>
        </w:rPr>
        <w:t xml:space="preserve"> Fisioterapia motora – uma sessão semanal</w:t>
      </w:r>
      <w:r>
        <w:rPr>
          <w:rFonts w:ascii="Arial" w:hAnsi="Arial" w:cs="Arial"/>
          <w:kern w:val="0"/>
          <w:sz w:val="24"/>
          <w:szCs w:val="24"/>
          <w14:ligatures w14:val="none"/>
        </w:rPr>
        <w:t xml:space="preserve"> e </w:t>
      </w:r>
      <w:r w:rsidRPr="005307D0">
        <w:rPr>
          <w:rFonts w:ascii="Arial" w:hAnsi="Arial" w:cs="Arial"/>
          <w:kern w:val="0"/>
          <w:sz w:val="24"/>
          <w:szCs w:val="24"/>
          <w14:ligatures w14:val="none"/>
        </w:rPr>
        <w:t xml:space="preserve"> Musicoterapia – duas sessões semanais</w:t>
      </w:r>
      <w:r>
        <w:rPr>
          <w:rFonts w:ascii="Arial" w:hAnsi="Arial" w:cs="Arial"/>
          <w:kern w:val="0"/>
          <w:sz w:val="24"/>
          <w:szCs w:val="24"/>
          <w14:ligatures w14:val="none"/>
        </w:rPr>
        <w:t xml:space="preserve">, de acordo com o Laudo Médico </w:t>
      </w:r>
      <w:proofErr w:type="spellStart"/>
      <w:r>
        <w:rPr>
          <w:rFonts w:ascii="Arial" w:hAnsi="Arial" w:cs="Arial"/>
          <w:kern w:val="0"/>
          <w:sz w:val="24"/>
          <w:szCs w:val="24"/>
          <w14:ligatures w14:val="none"/>
        </w:rPr>
        <w:t>Psquiátrico</w:t>
      </w:r>
      <w:proofErr w:type="spellEnd"/>
      <w:r>
        <w:rPr>
          <w:rFonts w:ascii="Arial" w:hAnsi="Arial" w:cs="Arial"/>
          <w:kern w:val="0"/>
          <w:sz w:val="24"/>
          <w:szCs w:val="24"/>
          <w14:ligatures w14:val="none"/>
        </w:rPr>
        <w:t>.</w:t>
      </w:r>
    </w:p>
    <w:p w14:paraId="4347E54E" w14:textId="77777777" w:rsidR="001C2D83" w:rsidRDefault="001C2D83" w:rsidP="001C2D83">
      <w:pPr>
        <w:spacing w:after="0" w:line="360" w:lineRule="auto"/>
        <w:ind w:firstLine="2552"/>
        <w:jc w:val="both"/>
        <w:rPr>
          <w:rFonts w:ascii="Arial" w:hAnsi="Arial" w:cs="Arial"/>
          <w:kern w:val="0"/>
          <w:sz w:val="24"/>
          <w:szCs w:val="24"/>
          <w14:ligatures w14:val="none"/>
        </w:rPr>
      </w:pPr>
    </w:p>
    <w:p w14:paraId="3834BAA7"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lastRenderedPageBreak/>
        <w:t xml:space="preserve">Requer, outrossim, a confirmação da liminar julgando procedente o pedido com o fim de condenar </w:t>
      </w:r>
      <w:r>
        <w:rPr>
          <w:rFonts w:ascii="Arial" w:eastAsia="Times New Roman" w:hAnsi="Arial" w:cs="Times New Roman"/>
          <w:kern w:val="0"/>
          <w:sz w:val="24"/>
          <w:szCs w:val="20"/>
          <w:lang w:eastAsia="pt-BR"/>
          <w14:ligatures w14:val="none"/>
        </w:rPr>
        <w:t>a ré</w:t>
      </w:r>
      <w:r w:rsidRPr="00CF5060">
        <w:rPr>
          <w:rFonts w:ascii="Arial" w:eastAsia="Times New Roman" w:hAnsi="Arial" w:cs="Times New Roman"/>
          <w:kern w:val="0"/>
          <w:sz w:val="24"/>
          <w:szCs w:val="20"/>
          <w:lang w:eastAsia="pt-BR"/>
          <w14:ligatures w14:val="none"/>
        </w:rPr>
        <w:t xml:space="preserve"> a arcar com a totalidade das despesas advindas com </w:t>
      </w:r>
      <w:r>
        <w:rPr>
          <w:rFonts w:ascii="Arial" w:eastAsia="Times New Roman" w:hAnsi="Arial" w:cs="Times New Roman"/>
          <w:kern w:val="0"/>
          <w:sz w:val="24"/>
          <w:szCs w:val="20"/>
          <w:lang w:eastAsia="pt-BR"/>
          <w14:ligatures w14:val="none"/>
        </w:rPr>
        <w:t xml:space="preserve">o tratamento prescrito ao autor, criança absolutamente incapaz, neste ato representado pela sua mãe, sem limite de sessões, na duração e quantidade já estabelecidos pelos laudos, sob pena de multa diária a ser estabelecido na decisão. </w:t>
      </w:r>
    </w:p>
    <w:p w14:paraId="59E95FEC" w14:textId="77777777" w:rsidR="001C2D83"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6911D6F8" w14:textId="77777777" w:rsidR="001C2D83" w:rsidRDefault="001C2D83" w:rsidP="001C2D83">
      <w:pPr>
        <w:spacing w:after="0" w:line="360" w:lineRule="auto"/>
        <w:ind w:firstLine="2552"/>
        <w:jc w:val="both"/>
        <w:rPr>
          <w:rFonts w:ascii="Arial" w:hAnsi="Arial" w:cs="Arial"/>
          <w:sz w:val="24"/>
          <w:szCs w:val="24"/>
        </w:rPr>
      </w:pPr>
      <w:r w:rsidRPr="00F95EE7">
        <w:rPr>
          <w:rFonts w:ascii="Arial" w:hAnsi="Arial" w:cs="Arial"/>
          <w:sz w:val="24"/>
          <w:szCs w:val="24"/>
        </w:rPr>
        <w:t>Requer, ainda, a condenação d</w:t>
      </w:r>
      <w:r>
        <w:rPr>
          <w:rFonts w:ascii="Arial" w:hAnsi="Arial" w:cs="Arial"/>
          <w:sz w:val="24"/>
          <w:szCs w:val="24"/>
        </w:rPr>
        <w:t>a ré a indenizar</w:t>
      </w:r>
      <w:r w:rsidRPr="00F95EE7">
        <w:rPr>
          <w:rFonts w:ascii="Arial" w:hAnsi="Arial" w:cs="Arial"/>
          <w:sz w:val="24"/>
          <w:szCs w:val="24"/>
        </w:rPr>
        <w:t xml:space="preserve"> </w:t>
      </w:r>
      <w:r>
        <w:rPr>
          <w:rFonts w:ascii="Arial" w:hAnsi="Arial" w:cs="Arial"/>
          <w:sz w:val="24"/>
          <w:szCs w:val="24"/>
        </w:rPr>
        <w:t>o</w:t>
      </w:r>
      <w:r w:rsidRPr="00F95EE7">
        <w:rPr>
          <w:rFonts w:ascii="Arial" w:hAnsi="Arial" w:cs="Arial"/>
          <w:sz w:val="24"/>
          <w:szCs w:val="24"/>
        </w:rPr>
        <w:t xml:space="preserve"> autor pelos danos morais sofridos no importe de R$</w:t>
      </w:r>
      <w:r>
        <w:rPr>
          <w:rFonts w:ascii="Arial" w:hAnsi="Arial" w:cs="Arial"/>
          <w:sz w:val="24"/>
          <w:szCs w:val="24"/>
        </w:rPr>
        <w:t>20.000,00.</w:t>
      </w:r>
    </w:p>
    <w:p w14:paraId="6C70DA0F" w14:textId="77777777" w:rsidR="001C2D83" w:rsidRPr="00CF5060" w:rsidRDefault="001C2D83" w:rsidP="001C2D83">
      <w:pPr>
        <w:spacing w:after="0" w:line="360" w:lineRule="auto"/>
        <w:ind w:firstLine="2552"/>
        <w:jc w:val="both"/>
        <w:rPr>
          <w:rFonts w:ascii="Arial" w:eastAsia="Times New Roman" w:hAnsi="Arial" w:cs="Times New Roman"/>
          <w:color w:val="FF0000"/>
          <w:kern w:val="0"/>
          <w:sz w:val="24"/>
          <w:szCs w:val="20"/>
          <w:lang w:eastAsia="pt-BR"/>
          <w14:ligatures w14:val="none"/>
        </w:rPr>
      </w:pPr>
    </w:p>
    <w:p w14:paraId="406A55DA"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Provar</w:t>
      </w:r>
      <w:r>
        <w:rPr>
          <w:rFonts w:ascii="Arial" w:eastAsia="Times New Roman" w:hAnsi="Arial" w:cs="Times New Roman"/>
          <w:kern w:val="0"/>
          <w:sz w:val="24"/>
          <w:szCs w:val="20"/>
          <w:lang w:eastAsia="pt-BR"/>
          <w14:ligatures w14:val="none"/>
        </w:rPr>
        <w:t>á</w:t>
      </w:r>
      <w:r w:rsidRPr="00CF5060">
        <w:rPr>
          <w:rFonts w:ascii="Arial" w:eastAsia="Times New Roman" w:hAnsi="Arial" w:cs="Times New Roman"/>
          <w:kern w:val="0"/>
          <w:sz w:val="24"/>
          <w:szCs w:val="20"/>
          <w:lang w:eastAsia="pt-BR"/>
          <w14:ligatures w14:val="none"/>
        </w:rPr>
        <w:t xml:space="preserve"> o alegado através de documentos, testemunhas e, se necessário, prova pericial. </w:t>
      </w:r>
    </w:p>
    <w:p w14:paraId="4A6C7552"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3DDD9E8F" w14:textId="3D899BD8"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r w:rsidRPr="00CF5060">
        <w:rPr>
          <w:rFonts w:ascii="Arial" w:eastAsia="Times New Roman" w:hAnsi="Arial" w:cs="Times New Roman"/>
          <w:kern w:val="0"/>
          <w:sz w:val="24"/>
          <w:szCs w:val="20"/>
          <w:lang w:eastAsia="pt-BR"/>
          <w14:ligatures w14:val="none"/>
        </w:rPr>
        <w:t>O autor,</w:t>
      </w:r>
      <w:r>
        <w:rPr>
          <w:rFonts w:ascii="Arial" w:eastAsia="Times New Roman" w:hAnsi="Arial" w:cs="Times New Roman"/>
          <w:kern w:val="0"/>
          <w:sz w:val="24"/>
          <w:szCs w:val="20"/>
          <w:lang w:eastAsia="pt-BR"/>
          <w14:ligatures w14:val="none"/>
        </w:rPr>
        <w:t xml:space="preserve"> representado pela sua</w:t>
      </w:r>
      <w:r w:rsidR="007C42EE">
        <w:rPr>
          <w:rFonts w:ascii="Arial" w:eastAsia="Times New Roman" w:hAnsi="Arial" w:cs="Times New Roman"/>
          <w:kern w:val="0"/>
          <w:sz w:val="24"/>
          <w:szCs w:val="20"/>
          <w:lang w:eastAsia="pt-BR"/>
          <w14:ligatures w14:val="none"/>
        </w:rPr>
        <w:t xml:space="preserve"> genitora</w:t>
      </w:r>
      <w:r>
        <w:rPr>
          <w:rFonts w:ascii="Arial" w:eastAsia="Times New Roman" w:hAnsi="Arial" w:cs="Times New Roman"/>
          <w:kern w:val="0"/>
          <w:sz w:val="24"/>
          <w:szCs w:val="20"/>
          <w:lang w:eastAsia="pt-BR"/>
          <w14:ligatures w14:val="none"/>
        </w:rPr>
        <w:t xml:space="preserve">, </w:t>
      </w:r>
      <w:r w:rsidRPr="00CF5060">
        <w:rPr>
          <w:rFonts w:ascii="Arial" w:eastAsia="Times New Roman" w:hAnsi="Arial" w:cs="Times New Roman"/>
          <w:kern w:val="0"/>
          <w:sz w:val="24"/>
          <w:szCs w:val="20"/>
          <w:lang w:eastAsia="pt-BR"/>
          <w14:ligatures w14:val="none"/>
        </w:rPr>
        <w:t>desde já, manifesta-se favoravelmente pela realização de audiência de conciliação ou de mediação, nos termos do artigo 319, inciso VII, do NCPC)</w:t>
      </w:r>
    </w:p>
    <w:p w14:paraId="7A18B0A2"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203D2B24" w14:textId="77777777" w:rsidR="001C2D83" w:rsidRPr="00CF5060" w:rsidRDefault="001C2D83" w:rsidP="001C2D83">
      <w:pPr>
        <w:spacing w:after="0" w:line="360" w:lineRule="auto"/>
        <w:ind w:firstLine="2552"/>
        <w:jc w:val="both"/>
        <w:rPr>
          <w:rFonts w:ascii="Arial" w:eastAsia="Times New Roman" w:hAnsi="Arial" w:cs="Times New Roman"/>
          <w:color w:val="000000"/>
          <w:kern w:val="0"/>
          <w:sz w:val="24"/>
          <w:szCs w:val="20"/>
          <w:lang w:eastAsia="pt-BR"/>
          <w14:ligatures w14:val="none"/>
        </w:rPr>
      </w:pPr>
      <w:r w:rsidRPr="00CF5060">
        <w:rPr>
          <w:rFonts w:ascii="Arial" w:eastAsia="Times New Roman" w:hAnsi="Arial" w:cs="Times New Roman"/>
          <w:color w:val="000000"/>
          <w:kern w:val="0"/>
          <w:sz w:val="24"/>
          <w:szCs w:val="20"/>
          <w:lang w:eastAsia="pt-BR"/>
          <w14:ligatures w14:val="none"/>
        </w:rPr>
        <w:t xml:space="preserve">Requer, também, seja a ré condenada a pagar custas e honorários sucumbenciais, a serem estipulados por V. </w:t>
      </w:r>
      <w:proofErr w:type="spellStart"/>
      <w:r w:rsidRPr="00CF5060">
        <w:rPr>
          <w:rFonts w:ascii="Arial" w:eastAsia="Times New Roman" w:hAnsi="Arial" w:cs="Times New Roman"/>
          <w:color w:val="000000"/>
          <w:kern w:val="0"/>
          <w:sz w:val="24"/>
          <w:szCs w:val="20"/>
          <w:lang w:eastAsia="pt-BR"/>
          <w14:ligatures w14:val="none"/>
        </w:rPr>
        <w:t>Exa.e</w:t>
      </w:r>
      <w:proofErr w:type="spellEnd"/>
      <w:r w:rsidRPr="00CF5060">
        <w:rPr>
          <w:rFonts w:ascii="Arial" w:eastAsia="Times New Roman" w:hAnsi="Arial" w:cs="Times New Roman"/>
          <w:color w:val="000000"/>
          <w:kern w:val="0"/>
          <w:sz w:val="24"/>
          <w:szCs w:val="20"/>
          <w:lang w:eastAsia="pt-BR"/>
          <w14:ligatures w14:val="none"/>
        </w:rPr>
        <w:t xml:space="preserve"> revertidos em favor da Defensoria Pública de Minas Gerais.</w:t>
      </w:r>
    </w:p>
    <w:p w14:paraId="65ACDA52" w14:textId="77777777" w:rsidR="001C2D83" w:rsidRPr="00CF5060" w:rsidRDefault="001C2D83" w:rsidP="001C2D83">
      <w:pPr>
        <w:spacing w:after="0" w:line="360" w:lineRule="auto"/>
        <w:ind w:firstLine="2552"/>
        <w:jc w:val="both"/>
        <w:rPr>
          <w:rFonts w:ascii="Arial" w:eastAsia="Times New Roman" w:hAnsi="Arial" w:cs="Times New Roman"/>
          <w:color w:val="000000"/>
          <w:kern w:val="0"/>
          <w:sz w:val="24"/>
          <w:szCs w:val="20"/>
          <w:lang w:eastAsia="pt-BR"/>
          <w14:ligatures w14:val="none"/>
        </w:rPr>
      </w:pPr>
    </w:p>
    <w:p w14:paraId="33405840" w14:textId="484B4ED5" w:rsidR="001C2D83" w:rsidRDefault="007C42EE" w:rsidP="001C2D83">
      <w:pPr>
        <w:spacing w:after="0" w:line="360" w:lineRule="auto"/>
        <w:ind w:firstLine="2552"/>
        <w:jc w:val="both"/>
        <w:rPr>
          <w:rFonts w:ascii="Arial" w:eastAsia="Times New Roman" w:hAnsi="Arial" w:cs="Times New Roman"/>
          <w:color w:val="000000"/>
          <w:kern w:val="0"/>
          <w:sz w:val="24"/>
          <w:szCs w:val="20"/>
          <w:lang w:eastAsia="pt-BR"/>
          <w14:ligatures w14:val="none"/>
        </w:rPr>
      </w:pPr>
      <w:r>
        <w:rPr>
          <w:rFonts w:ascii="Arial" w:eastAsia="Times New Roman" w:hAnsi="Arial" w:cs="Times New Roman"/>
          <w:color w:val="000000"/>
          <w:kern w:val="0"/>
          <w:sz w:val="24"/>
          <w:szCs w:val="20"/>
          <w:lang w:eastAsia="pt-BR"/>
          <w14:ligatures w14:val="none"/>
        </w:rPr>
        <w:t>Requer</w:t>
      </w:r>
      <w:r w:rsidR="001C2D83" w:rsidRPr="00CF5060">
        <w:rPr>
          <w:rFonts w:ascii="Arial" w:eastAsia="Times New Roman" w:hAnsi="Arial" w:cs="Times New Roman"/>
          <w:color w:val="000000"/>
          <w:kern w:val="0"/>
          <w:sz w:val="24"/>
          <w:szCs w:val="20"/>
          <w:lang w:eastAsia="pt-BR"/>
          <w14:ligatures w14:val="none"/>
        </w:rPr>
        <w:t>, a concessão ao autor</w:t>
      </w:r>
      <w:r w:rsidR="001C2D83">
        <w:rPr>
          <w:rFonts w:ascii="Arial" w:eastAsia="Times New Roman" w:hAnsi="Arial" w:cs="Times New Roman"/>
          <w:color w:val="000000"/>
          <w:kern w:val="0"/>
          <w:sz w:val="24"/>
          <w:szCs w:val="20"/>
          <w:lang w:eastAsia="pt-BR"/>
          <w14:ligatures w14:val="none"/>
        </w:rPr>
        <w:t xml:space="preserve">, representado pela sua genitora, </w:t>
      </w:r>
      <w:r w:rsidR="001C2D83" w:rsidRPr="00CF5060">
        <w:rPr>
          <w:rFonts w:ascii="Arial" w:eastAsia="Times New Roman" w:hAnsi="Arial" w:cs="Times New Roman"/>
          <w:color w:val="000000"/>
          <w:kern w:val="0"/>
          <w:sz w:val="24"/>
          <w:szCs w:val="20"/>
          <w:lang w:eastAsia="pt-BR"/>
          <w14:ligatures w14:val="none"/>
        </w:rPr>
        <w:t xml:space="preserve">do benefício da </w:t>
      </w:r>
      <w:r w:rsidR="001C2D83">
        <w:rPr>
          <w:rFonts w:ascii="Arial" w:eastAsia="Times New Roman" w:hAnsi="Arial" w:cs="Times New Roman"/>
          <w:color w:val="000000"/>
          <w:kern w:val="0"/>
          <w:sz w:val="24"/>
          <w:szCs w:val="20"/>
          <w:lang w:eastAsia="pt-BR"/>
          <w14:ligatures w14:val="none"/>
        </w:rPr>
        <w:t>gratuidade de justiça</w:t>
      </w:r>
      <w:r w:rsidR="001C2D83" w:rsidRPr="00CF5060">
        <w:rPr>
          <w:rFonts w:ascii="Arial" w:eastAsia="Times New Roman" w:hAnsi="Arial" w:cs="Times New Roman"/>
          <w:color w:val="000000"/>
          <w:kern w:val="0"/>
          <w:sz w:val="24"/>
          <w:szCs w:val="20"/>
          <w:lang w:eastAsia="pt-BR"/>
          <w14:ligatures w14:val="none"/>
        </w:rPr>
        <w:t xml:space="preserve"> é medida que se requer, </w:t>
      </w:r>
      <w:r w:rsidR="001C2D83" w:rsidRPr="00141D43">
        <w:rPr>
          <w:rFonts w:ascii="Arial" w:eastAsia="Times New Roman" w:hAnsi="Arial" w:cs="Times New Roman"/>
          <w:color w:val="000000"/>
          <w:kern w:val="0"/>
          <w:sz w:val="24"/>
          <w:szCs w:val="20"/>
          <w:lang w:eastAsia="pt-BR"/>
          <w14:ligatures w14:val="none"/>
        </w:rPr>
        <w:t xml:space="preserve">nos termos do art. 4º, §5º e art. 106 da Lei Complementar 80/1994 e dos </w:t>
      </w:r>
      <w:proofErr w:type="spellStart"/>
      <w:r w:rsidR="001C2D83" w:rsidRPr="00141D43">
        <w:rPr>
          <w:rFonts w:ascii="Arial" w:eastAsia="Times New Roman" w:hAnsi="Arial" w:cs="Times New Roman"/>
          <w:color w:val="000000"/>
          <w:kern w:val="0"/>
          <w:sz w:val="24"/>
          <w:szCs w:val="20"/>
          <w:lang w:eastAsia="pt-BR"/>
          <w14:ligatures w14:val="none"/>
        </w:rPr>
        <w:t>arts</w:t>
      </w:r>
      <w:proofErr w:type="spellEnd"/>
      <w:r w:rsidR="001C2D83" w:rsidRPr="00141D43">
        <w:rPr>
          <w:rFonts w:ascii="Arial" w:eastAsia="Times New Roman" w:hAnsi="Arial" w:cs="Times New Roman"/>
          <w:color w:val="000000"/>
          <w:kern w:val="0"/>
          <w:sz w:val="24"/>
          <w:szCs w:val="20"/>
          <w:lang w:eastAsia="pt-BR"/>
          <w14:ligatures w14:val="none"/>
        </w:rPr>
        <w:t>. 98 e ss. do CPC/2015, ante a hipossuficiência da parte assistida pela Defensoria Pública do Estado de Minas Gerais</w:t>
      </w:r>
      <w:r>
        <w:rPr>
          <w:rFonts w:ascii="Arial" w:eastAsia="Times New Roman" w:hAnsi="Arial" w:cs="Times New Roman"/>
          <w:color w:val="000000"/>
          <w:kern w:val="0"/>
          <w:sz w:val="24"/>
          <w:szCs w:val="20"/>
          <w:lang w:eastAsia="pt-BR"/>
          <w14:ligatures w14:val="none"/>
        </w:rPr>
        <w:t>.</w:t>
      </w:r>
    </w:p>
    <w:p w14:paraId="2F32CF29" w14:textId="77777777" w:rsidR="007C42EE" w:rsidRDefault="007C42EE" w:rsidP="001C2D83">
      <w:pPr>
        <w:spacing w:after="0" w:line="360" w:lineRule="auto"/>
        <w:ind w:firstLine="2552"/>
        <w:jc w:val="both"/>
        <w:rPr>
          <w:rFonts w:ascii="Arial" w:eastAsia="Times New Roman" w:hAnsi="Arial" w:cs="Times New Roman"/>
          <w:color w:val="000000"/>
          <w:kern w:val="0"/>
          <w:sz w:val="24"/>
          <w:szCs w:val="20"/>
          <w:lang w:eastAsia="pt-BR"/>
          <w14:ligatures w14:val="none"/>
        </w:rPr>
      </w:pPr>
    </w:p>
    <w:p w14:paraId="2AE4B44A" w14:textId="50EC77B6" w:rsidR="007C42EE" w:rsidRPr="00CF5060" w:rsidRDefault="007C42EE" w:rsidP="001C2D83">
      <w:pPr>
        <w:spacing w:after="0" w:line="360" w:lineRule="auto"/>
        <w:ind w:firstLine="2552"/>
        <w:jc w:val="both"/>
        <w:rPr>
          <w:rFonts w:ascii="Arial" w:eastAsia="Times New Roman" w:hAnsi="Arial" w:cs="Times New Roman"/>
          <w:color w:val="000000"/>
          <w:kern w:val="0"/>
          <w:sz w:val="24"/>
          <w:szCs w:val="20"/>
          <w:lang w:eastAsia="pt-BR"/>
          <w14:ligatures w14:val="none"/>
        </w:rPr>
      </w:pPr>
      <w:r w:rsidRPr="007C42EE">
        <w:rPr>
          <w:rFonts w:ascii="Arial" w:eastAsia="Times New Roman" w:hAnsi="Arial" w:cs="Times New Roman"/>
          <w:color w:val="000000"/>
          <w:kern w:val="0"/>
          <w:sz w:val="24"/>
          <w:szCs w:val="20"/>
          <w:lang w:eastAsia="pt-BR"/>
          <w14:ligatures w14:val="none"/>
        </w:rPr>
        <w:t>Manifesta-se, finalmente, pelo respeito às prerrogativas funcionais dos membros da Defensoria Pública, sobretudo a intimação pessoal mediante entrega dos autos com vista e a contagem em dobro de todos os atos processuais, previstas no art. 128, inciso I, da Lei Complementar Federal nº 80/94, no art. 74, inciso I, da Lei Complementar Estadual nº 65/03 (c/c artigos 22, inciso XVII e parágrafo único, e 24, inciso XI, da Constituição da República) e art. 186, do Código de Processo Civil.</w:t>
      </w:r>
    </w:p>
    <w:p w14:paraId="46866EA2" w14:textId="77777777" w:rsidR="001C2D83" w:rsidRPr="00CF5060" w:rsidRDefault="001C2D83" w:rsidP="001C2D83">
      <w:pPr>
        <w:spacing w:after="0" w:line="480" w:lineRule="auto"/>
        <w:ind w:firstLine="2552"/>
        <w:jc w:val="both"/>
        <w:rPr>
          <w:rFonts w:ascii="Arial" w:eastAsia="Times New Roman" w:hAnsi="Arial" w:cs="Times New Roman"/>
          <w:color w:val="000000"/>
          <w:kern w:val="0"/>
          <w:sz w:val="24"/>
          <w:szCs w:val="20"/>
          <w:lang w:eastAsia="pt-BR"/>
          <w14:ligatures w14:val="none"/>
        </w:rPr>
      </w:pPr>
    </w:p>
    <w:p w14:paraId="2E4F1F75" w14:textId="77777777" w:rsidR="001C2D83" w:rsidRPr="00CF5060" w:rsidRDefault="001C2D83" w:rsidP="001C2D83">
      <w:pPr>
        <w:spacing w:after="0" w:line="480" w:lineRule="auto"/>
        <w:ind w:firstLine="2552"/>
        <w:jc w:val="both"/>
        <w:rPr>
          <w:rFonts w:ascii="Arial" w:eastAsia="Times New Roman" w:hAnsi="Arial" w:cs="Times New Roman"/>
          <w:color w:val="000000"/>
          <w:kern w:val="0"/>
          <w:sz w:val="24"/>
          <w:szCs w:val="20"/>
          <w:lang w:eastAsia="pt-BR"/>
          <w14:ligatures w14:val="none"/>
        </w:rPr>
      </w:pPr>
      <w:r w:rsidRPr="00CF5060">
        <w:rPr>
          <w:rFonts w:ascii="Arial" w:eastAsia="Times New Roman" w:hAnsi="Arial" w:cs="Times New Roman"/>
          <w:color w:val="000000"/>
          <w:kern w:val="0"/>
          <w:sz w:val="24"/>
          <w:szCs w:val="20"/>
          <w:lang w:eastAsia="pt-BR"/>
          <w14:ligatures w14:val="none"/>
        </w:rPr>
        <w:t xml:space="preserve">Atribui à causa o valor de R$ </w:t>
      </w:r>
      <w:r>
        <w:rPr>
          <w:rFonts w:ascii="Arial" w:eastAsia="Times New Roman" w:hAnsi="Arial" w:cs="Times New Roman"/>
          <w:color w:val="000000"/>
          <w:kern w:val="0"/>
          <w:sz w:val="24"/>
          <w:szCs w:val="20"/>
          <w:lang w:eastAsia="pt-BR"/>
          <w14:ligatures w14:val="none"/>
        </w:rPr>
        <w:t>50</w:t>
      </w:r>
      <w:r w:rsidRPr="00CF5060">
        <w:rPr>
          <w:rFonts w:ascii="Arial" w:eastAsia="Times New Roman" w:hAnsi="Arial" w:cs="Times New Roman"/>
          <w:color w:val="000000"/>
          <w:kern w:val="0"/>
          <w:sz w:val="24"/>
          <w:szCs w:val="20"/>
          <w:lang w:eastAsia="pt-BR"/>
          <w14:ligatures w14:val="none"/>
        </w:rPr>
        <w:t>.000,00.</w:t>
      </w:r>
    </w:p>
    <w:p w14:paraId="2C76A6D8" w14:textId="77777777" w:rsidR="001C2D83" w:rsidRPr="00CF5060" w:rsidRDefault="001C2D83" w:rsidP="001C2D83">
      <w:pPr>
        <w:spacing w:after="0" w:line="360" w:lineRule="auto"/>
        <w:ind w:firstLine="2552"/>
        <w:jc w:val="both"/>
        <w:rPr>
          <w:rFonts w:ascii="Arial" w:eastAsia="Times New Roman" w:hAnsi="Arial" w:cs="Times New Roman"/>
          <w:color w:val="000000"/>
          <w:kern w:val="0"/>
          <w:sz w:val="24"/>
          <w:szCs w:val="20"/>
          <w:lang w:eastAsia="pt-BR"/>
          <w14:ligatures w14:val="none"/>
        </w:rPr>
      </w:pPr>
    </w:p>
    <w:p w14:paraId="5EEB700D" w14:textId="77777777" w:rsidR="001C2D83" w:rsidRPr="00CF5060" w:rsidRDefault="001C2D83" w:rsidP="001C2D83">
      <w:pPr>
        <w:spacing w:after="0" w:line="360" w:lineRule="auto"/>
        <w:ind w:firstLine="2552"/>
        <w:jc w:val="both"/>
        <w:rPr>
          <w:rFonts w:ascii="Arial" w:eastAsia="Times New Roman" w:hAnsi="Arial" w:cs="Times New Roman"/>
          <w:color w:val="000000"/>
          <w:kern w:val="0"/>
          <w:sz w:val="24"/>
          <w:szCs w:val="20"/>
          <w:lang w:eastAsia="pt-BR"/>
          <w14:ligatures w14:val="none"/>
        </w:rPr>
      </w:pPr>
      <w:r w:rsidRPr="00CF5060">
        <w:rPr>
          <w:rFonts w:ascii="Arial" w:eastAsia="Times New Roman" w:hAnsi="Arial" w:cs="Times New Roman"/>
          <w:color w:val="000000"/>
          <w:kern w:val="0"/>
          <w:sz w:val="24"/>
          <w:szCs w:val="20"/>
          <w:lang w:eastAsia="pt-BR"/>
          <w14:ligatures w14:val="none"/>
        </w:rPr>
        <w:t>Com os documentos inclusos,</w:t>
      </w:r>
    </w:p>
    <w:p w14:paraId="09369CC9" w14:textId="77777777" w:rsidR="001C2D83" w:rsidRPr="00CF5060" w:rsidRDefault="001C2D83" w:rsidP="001C2D83">
      <w:pPr>
        <w:spacing w:after="0" w:line="360" w:lineRule="auto"/>
        <w:ind w:firstLine="2552"/>
        <w:jc w:val="both"/>
        <w:rPr>
          <w:rFonts w:ascii="Arial" w:eastAsia="Times New Roman" w:hAnsi="Arial" w:cs="Times New Roman"/>
          <w:color w:val="000000"/>
          <w:kern w:val="0"/>
          <w:sz w:val="24"/>
          <w:szCs w:val="20"/>
          <w:lang w:eastAsia="pt-BR"/>
          <w14:ligatures w14:val="none"/>
        </w:rPr>
      </w:pPr>
      <w:r w:rsidRPr="00CF5060">
        <w:rPr>
          <w:rFonts w:ascii="Arial" w:eastAsia="Times New Roman" w:hAnsi="Arial" w:cs="Times New Roman"/>
          <w:color w:val="000000"/>
          <w:kern w:val="0"/>
          <w:sz w:val="24"/>
          <w:szCs w:val="20"/>
          <w:lang w:eastAsia="pt-BR"/>
          <w14:ligatures w14:val="none"/>
        </w:rPr>
        <w:t>Nestes termos,</w:t>
      </w:r>
    </w:p>
    <w:p w14:paraId="0F297A61" w14:textId="77777777" w:rsidR="001C2D83" w:rsidRPr="00CF5060" w:rsidRDefault="001C2D83" w:rsidP="001C2D83">
      <w:pPr>
        <w:spacing w:after="0" w:line="360" w:lineRule="auto"/>
        <w:ind w:firstLine="2552"/>
        <w:jc w:val="both"/>
        <w:rPr>
          <w:rFonts w:ascii="Arial" w:eastAsia="Times New Roman" w:hAnsi="Arial" w:cs="Times New Roman"/>
          <w:color w:val="000000"/>
          <w:kern w:val="0"/>
          <w:sz w:val="24"/>
          <w:szCs w:val="20"/>
          <w:lang w:eastAsia="pt-BR"/>
          <w14:ligatures w14:val="none"/>
        </w:rPr>
      </w:pPr>
      <w:r w:rsidRPr="00CF5060">
        <w:rPr>
          <w:rFonts w:ascii="Arial" w:eastAsia="Times New Roman" w:hAnsi="Arial" w:cs="Times New Roman"/>
          <w:color w:val="000000"/>
          <w:kern w:val="0"/>
          <w:sz w:val="24"/>
          <w:szCs w:val="20"/>
          <w:lang w:eastAsia="pt-BR"/>
          <w14:ligatures w14:val="none"/>
        </w:rPr>
        <w:t>Pede e espera deferimento.</w:t>
      </w:r>
    </w:p>
    <w:p w14:paraId="454886EC" w14:textId="357A0AE5" w:rsidR="001C2D83" w:rsidRPr="00CF5060" w:rsidRDefault="001C2D83" w:rsidP="001C2D83">
      <w:pPr>
        <w:spacing w:after="0" w:line="360" w:lineRule="auto"/>
        <w:ind w:firstLine="2552"/>
        <w:jc w:val="both"/>
        <w:rPr>
          <w:rFonts w:ascii="Arial" w:eastAsia="Times New Roman" w:hAnsi="Arial" w:cs="Arial"/>
          <w:kern w:val="0"/>
          <w:sz w:val="24"/>
          <w:szCs w:val="24"/>
          <w:lang w:eastAsia="pt-BR"/>
          <w14:ligatures w14:val="none"/>
        </w:rPr>
      </w:pPr>
      <w:r w:rsidRPr="00CF5060">
        <w:rPr>
          <w:rFonts w:ascii="Arial" w:eastAsia="Times New Roman" w:hAnsi="Arial" w:cs="Times New Roman"/>
          <w:color w:val="000000"/>
          <w:kern w:val="0"/>
          <w:sz w:val="24"/>
          <w:szCs w:val="20"/>
          <w:lang w:eastAsia="pt-BR"/>
          <w14:ligatures w14:val="none"/>
        </w:rPr>
        <w:t xml:space="preserve">Belo Horizonte, </w:t>
      </w:r>
      <w:proofErr w:type="spellStart"/>
      <w:r w:rsidR="007C42EE">
        <w:rPr>
          <w:rFonts w:ascii="Arial" w:eastAsia="Times New Roman" w:hAnsi="Arial" w:cs="Times New Roman"/>
          <w:color w:val="000000"/>
          <w:kern w:val="0"/>
          <w:sz w:val="24"/>
          <w:szCs w:val="20"/>
          <w:lang w:eastAsia="pt-BR"/>
          <w14:ligatures w14:val="none"/>
        </w:rPr>
        <w:t>xxx</w:t>
      </w:r>
      <w:proofErr w:type="spellEnd"/>
      <w:r w:rsidR="007C42EE">
        <w:rPr>
          <w:rFonts w:ascii="Arial" w:eastAsia="Times New Roman" w:hAnsi="Arial" w:cs="Times New Roman"/>
          <w:color w:val="000000"/>
          <w:kern w:val="0"/>
          <w:sz w:val="24"/>
          <w:szCs w:val="20"/>
          <w:lang w:eastAsia="pt-BR"/>
          <w14:ligatures w14:val="none"/>
        </w:rPr>
        <w:t>.</w:t>
      </w:r>
    </w:p>
    <w:p w14:paraId="0A6CE19B" w14:textId="77777777" w:rsidR="001C2D83" w:rsidRPr="00CF5060" w:rsidRDefault="001C2D83" w:rsidP="001C2D83">
      <w:pPr>
        <w:spacing w:after="0" w:line="360" w:lineRule="auto"/>
        <w:jc w:val="center"/>
        <w:rPr>
          <w:rFonts w:ascii="Arial" w:eastAsia="Times New Roman" w:hAnsi="Arial" w:cs="Arial"/>
          <w:kern w:val="0"/>
          <w:sz w:val="24"/>
          <w:szCs w:val="24"/>
          <w:lang w:eastAsia="pt-BR"/>
          <w14:ligatures w14:val="none"/>
        </w:rPr>
      </w:pPr>
    </w:p>
    <w:p w14:paraId="0E17B0EF" w14:textId="1AC73637" w:rsidR="001C2D83" w:rsidRPr="00CF5060" w:rsidRDefault="007C42EE" w:rsidP="001C2D83">
      <w:pPr>
        <w:spacing w:after="0" w:line="360" w:lineRule="auto"/>
        <w:jc w:val="center"/>
        <w:rPr>
          <w:rFonts w:ascii="Arial" w:eastAsia="Times New Roman" w:hAnsi="Arial" w:cs="Arial"/>
          <w:b/>
          <w:i/>
          <w:kern w:val="0"/>
          <w:lang w:eastAsia="pt-BR"/>
          <w14:ligatures w14:val="none"/>
        </w:rPr>
      </w:pPr>
      <w:r>
        <w:rPr>
          <w:rFonts w:ascii="Arial" w:eastAsia="Times New Roman" w:hAnsi="Arial" w:cs="Arial"/>
          <w:b/>
          <w:i/>
          <w:kern w:val="0"/>
          <w:lang w:eastAsia="pt-BR"/>
          <w14:ligatures w14:val="none"/>
        </w:rPr>
        <w:t>XXX</w:t>
      </w:r>
    </w:p>
    <w:p w14:paraId="3DEB6816" w14:textId="4FA10A72" w:rsidR="001C2D83" w:rsidRPr="00CF5060" w:rsidRDefault="001C2D83" w:rsidP="001C2D83">
      <w:pPr>
        <w:spacing w:after="0" w:line="360" w:lineRule="auto"/>
        <w:jc w:val="center"/>
        <w:rPr>
          <w:rFonts w:ascii="Arial" w:eastAsia="Times New Roman" w:hAnsi="Arial" w:cs="Arial"/>
          <w:b/>
          <w:i/>
          <w:kern w:val="0"/>
          <w:sz w:val="18"/>
          <w:szCs w:val="18"/>
          <w:lang w:eastAsia="pt-BR"/>
          <w14:ligatures w14:val="none"/>
        </w:rPr>
      </w:pPr>
      <w:r w:rsidRPr="00CF5060">
        <w:rPr>
          <w:rFonts w:ascii="Arial" w:eastAsia="Times New Roman" w:hAnsi="Arial" w:cs="Arial"/>
          <w:b/>
          <w:i/>
          <w:kern w:val="0"/>
          <w:sz w:val="18"/>
          <w:szCs w:val="18"/>
          <w:lang w:eastAsia="pt-BR"/>
          <w14:ligatures w14:val="none"/>
        </w:rPr>
        <w:t>Defensor Público</w:t>
      </w:r>
    </w:p>
    <w:p w14:paraId="0B04F4BA"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582D4A27" w14:textId="77777777" w:rsidR="001C2D83" w:rsidRPr="00CF5060" w:rsidRDefault="001C2D83" w:rsidP="001C2D83">
      <w:pPr>
        <w:spacing w:after="0" w:line="360" w:lineRule="auto"/>
        <w:ind w:firstLine="2552"/>
        <w:jc w:val="both"/>
        <w:rPr>
          <w:rFonts w:ascii="Arial" w:eastAsia="Times New Roman" w:hAnsi="Arial" w:cs="Times New Roman"/>
          <w:kern w:val="0"/>
          <w:sz w:val="24"/>
          <w:szCs w:val="20"/>
          <w:lang w:eastAsia="pt-BR"/>
          <w14:ligatures w14:val="none"/>
        </w:rPr>
      </w:pPr>
    </w:p>
    <w:p w14:paraId="5C82980D" w14:textId="77777777" w:rsidR="001C2D83" w:rsidRPr="00CF5060" w:rsidRDefault="001C2D83" w:rsidP="001C2D83">
      <w:pPr>
        <w:spacing w:after="200" w:line="276" w:lineRule="auto"/>
        <w:rPr>
          <w:kern w:val="0"/>
          <w14:ligatures w14:val="none"/>
        </w:rPr>
      </w:pPr>
    </w:p>
    <w:p w14:paraId="19101B6B" w14:textId="77777777" w:rsidR="001C2D83" w:rsidRDefault="001C2D83" w:rsidP="001C2D83"/>
    <w:p w14:paraId="19F8928B" w14:textId="77777777" w:rsidR="001C2D83" w:rsidRDefault="001C2D83" w:rsidP="001C2D83"/>
    <w:p w14:paraId="44DC4AFD" w14:textId="77777777" w:rsidR="00CF0B14" w:rsidRPr="001C2D83" w:rsidRDefault="00CF0B14" w:rsidP="001C2D83"/>
    <w:sectPr w:rsidR="00CF0B14" w:rsidRPr="001C2D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55"/>
    <w:rsid w:val="00001F40"/>
    <w:rsid w:val="00042FE7"/>
    <w:rsid w:val="00064AD8"/>
    <w:rsid w:val="00081AAB"/>
    <w:rsid w:val="000832F6"/>
    <w:rsid w:val="0009083B"/>
    <w:rsid w:val="0010248B"/>
    <w:rsid w:val="00141D43"/>
    <w:rsid w:val="001B1955"/>
    <w:rsid w:val="001C2D83"/>
    <w:rsid w:val="001C4F43"/>
    <w:rsid w:val="001F1C5E"/>
    <w:rsid w:val="001F3C50"/>
    <w:rsid w:val="00356BC9"/>
    <w:rsid w:val="003664A4"/>
    <w:rsid w:val="00371E37"/>
    <w:rsid w:val="003869C1"/>
    <w:rsid w:val="003D3142"/>
    <w:rsid w:val="00410F92"/>
    <w:rsid w:val="0043791B"/>
    <w:rsid w:val="00485984"/>
    <w:rsid w:val="004B21AF"/>
    <w:rsid w:val="004D5D2F"/>
    <w:rsid w:val="005307D0"/>
    <w:rsid w:val="00530EE3"/>
    <w:rsid w:val="0053772B"/>
    <w:rsid w:val="005432E2"/>
    <w:rsid w:val="00547813"/>
    <w:rsid w:val="00564AE0"/>
    <w:rsid w:val="005A2F67"/>
    <w:rsid w:val="005B696A"/>
    <w:rsid w:val="005D5023"/>
    <w:rsid w:val="006B7DB9"/>
    <w:rsid w:val="007151AE"/>
    <w:rsid w:val="007C42EE"/>
    <w:rsid w:val="00862BE8"/>
    <w:rsid w:val="0087205B"/>
    <w:rsid w:val="0089646A"/>
    <w:rsid w:val="008B265E"/>
    <w:rsid w:val="008F6AB4"/>
    <w:rsid w:val="00953492"/>
    <w:rsid w:val="009B6E38"/>
    <w:rsid w:val="009D0EDE"/>
    <w:rsid w:val="00A3662B"/>
    <w:rsid w:val="00A64FAA"/>
    <w:rsid w:val="00AD5DAC"/>
    <w:rsid w:val="00BC7352"/>
    <w:rsid w:val="00C33C76"/>
    <w:rsid w:val="00C43EA4"/>
    <w:rsid w:val="00C97383"/>
    <w:rsid w:val="00CF0B14"/>
    <w:rsid w:val="00D0210A"/>
    <w:rsid w:val="00D433A0"/>
    <w:rsid w:val="00D548A2"/>
    <w:rsid w:val="00D71D71"/>
    <w:rsid w:val="00DA1DE5"/>
    <w:rsid w:val="00DC5595"/>
    <w:rsid w:val="00E44E28"/>
    <w:rsid w:val="00EE3708"/>
    <w:rsid w:val="00F12F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E1DA9"/>
  <w15:chartTrackingRefBased/>
  <w15:docId w15:val="{256A6A45-E0ED-4259-BD48-8CFEC62DD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955"/>
  </w:style>
  <w:style w:type="paragraph" w:styleId="Ttulo1">
    <w:name w:val="heading 1"/>
    <w:basedOn w:val="Normal"/>
    <w:next w:val="Normal"/>
    <w:link w:val="Ttulo1Char"/>
    <w:uiPriority w:val="9"/>
    <w:qFormat/>
    <w:rsid w:val="001B19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B19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B195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B195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B195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B195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B195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B195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B195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B195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B195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B1955"/>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B1955"/>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B1955"/>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B195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B195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B195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B1955"/>
    <w:rPr>
      <w:rFonts w:eastAsiaTheme="majorEastAsia" w:cstheme="majorBidi"/>
      <w:color w:val="272727" w:themeColor="text1" w:themeTint="D8"/>
    </w:rPr>
  </w:style>
  <w:style w:type="paragraph" w:styleId="Ttulo">
    <w:name w:val="Title"/>
    <w:basedOn w:val="Normal"/>
    <w:next w:val="Normal"/>
    <w:link w:val="TtuloChar"/>
    <w:uiPriority w:val="10"/>
    <w:qFormat/>
    <w:rsid w:val="001B1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B19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B195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B195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B1955"/>
    <w:pPr>
      <w:spacing w:before="160"/>
      <w:jc w:val="center"/>
    </w:pPr>
    <w:rPr>
      <w:i/>
      <w:iCs/>
      <w:color w:val="404040" w:themeColor="text1" w:themeTint="BF"/>
    </w:rPr>
  </w:style>
  <w:style w:type="character" w:customStyle="1" w:styleId="CitaoChar">
    <w:name w:val="Citação Char"/>
    <w:basedOn w:val="Fontepargpadro"/>
    <w:link w:val="Citao"/>
    <w:uiPriority w:val="29"/>
    <w:rsid w:val="001B1955"/>
    <w:rPr>
      <w:i/>
      <w:iCs/>
      <w:color w:val="404040" w:themeColor="text1" w:themeTint="BF"/>
    </w:rPr>
  </w:style>
  <w:style w:type="paragraph" w:styleId="PargrafodaLista">
    <w:name w:val="List Paragraph"/>
    <w:basedOn w:val="Normal"/>
    <w:uiPriority w:val="34"/>
    <w:qFormat/>
    <w:rsid w:val="001B1955"/>
    <w:pPr>
      <w:ind w:left="720"/>
      <w:contextualSpacing/>
    </w:pPr>
  </w:style>
  <w:style w:type="character" w:styleId="nfaseIntensa">
    <w:name w:val="Intense Emphasis"/>
    <w:basedOn w:val="Fontepargpadro"/>
    <w:uiPriority w:val="21"/>
    <w:qFormat/>
    <w:rsid w:val="001B1955"/>
    <w:rPr>
      <w:i/>
      <w:iCs/>
      <w:color w:val="2F5496" w:themeColor="accent1" w:themeShade="BF"/>
    </w:rPr>
  </w:style>
  <w:style w:type="paragraph" w:styleId="CitaoIntensa">
    <w:name w:val="Intense Quote"/>
    <w:basedOn w:val="Normal"/>
    <w:next w:val="Normal"/>
    <w:link w:val="CitaoIntensaChar"/>
    <w:uiPriority w:val="30"/>
    <w:qFormat/>
    <w:rsid w:val="001B19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B1955"/>
    <w:rPr>
      <w:i/>
      <w:iCs/>
      <w:color w:val="2F5496" w:themeColor="accent1" w:themeShade="BF"/>
    </w:rPr>
  </w:style>
  <w:style w:type="character" w:styleId="RefernciaIntensa">
    <w:name w:val="Intense Reference"/>
    <w:basedOn w:val="Fontepargpadro"/>
    <w:uiPriority w:val="32"/>
    <w:qFormat/>
    <w:rsid w:val="001B1955"/>
    <w:rPr>
      <w:b/>
      <w:bCs/>
      <w:smallCaps/>
      <w:color w:val="2F5496" w:themeColor="accent1" w:themeShade="BF"/>
      <w:spacing w:val="5"/>
    </w:rPr>
  </w:style>
  <w:style w:type="character" w:customStyle="1" w:styleId="docdata">
    <w:name w:val="docdata"/>
    <w:aliases w:val="docy,v5,2570,bqiaagaaeyqcaaagiaiaaanucqaabxwjaaaaaaaaaaaaaaaaaaaaaaaaaaaaaaaaaaaaaaaaaaaaaaaaaaaaaaaaaaaaaaaaaaaaaaaaaaaaaaaaaaaaaaaaaaaaaaaaaaaaaaaaaaaaaaaaaaaaaaaaaaaaaaaaaaaaaaaaaaaaaaaaaaaaaaaaaaaaaaaaaaaaaaaaaaaaaaaaaaaaaaaaaaaaaaaaaaaaaaaa"/>
    <w:basedOn w:val="Fontepargpadro"/>
    <w:rsid w:val="00F12F32"/>
  </w:style>
  <w:style w:type="paragraph" w:customStyle="1" w:styleId="5276">
    <w:name w:val="5276"/>
    <w:aliases w:val="bqiaagaaeyqcaaagiaiaaamafaaabq4uaaaaaaaaaaaaaaaaaaaaaaaaaaaaaaaaaaaaaaaaaaaaaaaaaaaaaaaaaaaaaaaaaaaaaaaaaaaaaaaaaaaaaaaaaaaaaaaaaaaaaaaaaaaaaaaaaaaaaaaaaaaaaaaaaaaaaaaaaaaaaaaaaaaaaaaaaaaaaaaaaaaaaaaaaaaaaaaaaaaaaaaaaaaaaaaaaaaaaaaa"/>
    <w:basedOn w:val="Normal"/>
    <w:rsid w:val="0043791B"/>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NormalWeb">
    <w:name w:val="Normal (Web)"/>
    <w:basedOn w:val="Normal"/>
    <w:uiPriority w:val="99"/>
    <w:semiHidden/>
    <w:unhideWhenUsed/>
    <w:rsid w:val="0043791B"/>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3927</Words>
  <Characters>21210</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Firmato De Almeida Gloria</dc:creator>
  <cp:keywords/>
  <dc:description/>
  <cp:lastModifiedBy>Nycole Lins Gonzaga</cp:lastModifiedBy>
  <cp:revision>2</cp:revision>
  <dcterms:created xsi:type="dcterms:W3CDTF">2026-04-24T15:59:00Z</dcterms:created>
  <dcterms:modified xsi:type="dcterms:W3CDTF">2026-04-24T15:59:00Z</dcterms:modified>
</cp:coreProperties>
</file>