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282DD" w14:textId="65DB0821" w:rsidR="00EF3761" w:rsidRPr="000A543E" w:rsidRDefault="009928D7" w:rsidP="007F1651">
      <w:pPr>
        <w:suppressAutoHyphens/>
        <w:spacing w:after="240" w:line="360" w:lineRule="auto"/>
        <w:ind w:right="-1"/>
        <w:jc w:val="both"/>
        <w:rPr>
          <w:rFonts w:ascii="Arial" w:eastAsia="Times New Roman" w:hAnsi="Arial" w:cs="Arial"/>
          <w:b/>
          <w:sz w:val="24"/>
        </w:rPr>
      </w:pPr>
      <w:r w:rsidRPr="000A543E">
        <w:rPr>
          <w:rFonts w:ascii="Arial" w:eastAsia="Times New Roman" w:hAnsi="Arial" w:cs="Arial"/>
          <w:b/>
          <w:sz w:val="24"/>
        </w:rPr>
        <w:t xml:space="preserve">AO JUÍZO DA </w:t>
      </w:r>
      <w:proofErr w:type="spellStart"/>
      <w:r w:rsidR="000A543E" w:rsidRPr="000A543E">
        <w:rPr>
          <w:rFonts w:ascii="Arial" w:eastAsia="Times New Roman" w:hAnsi="Arial" w:cs="Arial"/>
          <w:b/>
          <w:sz w:val="24"/>
        </w:rPr>
        <w:t>xx</w:t>
      </w:r>
      <w:proofErr w:type="spellEnd"/>
      <w:r w:rsidRPr="000A543E">
        <w:rPr>
          <w:rFonts w:ascii="Arial" w:eastAsia="Times New Roman" w:hAnsi="Arial" w:cs="Arial"/>
          <w:b/>
          <w:sz w:val="24"/>
        </w:rPr>
        <w:t xml:space="preserve"> VARA CÍVEL DA COMARCA DE </w:t>
      </w:r>
      <w:r w:rsidR="000A543E" w:rsidRPr="000A543E">
        <w:rPr>
          <w:rFonts w:ascii="Arial" w:eastAsia="Times New Roman" w:hAnsi="Arial" w:cs="Arial"/>
          <w:b/>
          <w:sz w:val="24"/>
        </w:rPr>
        <w:tab/>
      </w:r>
      <w:r w:rsidR="000A543E" w:rsidRPr="000A543E">
        <w:rPr>
          <w:rFonts w:ascii="Arial" w:eastAsia="Times New Roman" w:hAnsi="Arial" w:cs="Arial"/>
          <w:b/>
          <w:sz w:val="24"/>
        </w:rPr>
        <w:tab/>
      </w:r>
      <w:r w:rsidR="000A543E" w:rsidRPr="000A543E">
        <w:rPr>
          <w:rFonts w:ascii="Arial" w:eastAsia="Times New Roman" w:hAnsi="Arial" w:cs="Arial"/>
          <w:b/>
          <w:sz w:val="24"/>
        </w:rPr>
        <w:tab/>
      </w:r>
      <w:r w:rsidRPr="000A543E">
        <w:rPr>
          <w:rFonts w:ascii="Arial" w:eastAsia="Times New Roman" w:hAnsi="Arial" w:cs="Arial"/>
          <w:b/>
          <w:sz w:val="24"/>
        </w:rPr>
        <w:t xml:space="preserve"> - MINAS GERAIS</w:t>
      </w:r>
    </w:p>
    <w:p w14:paraId="07832A30" w14:textId="77777777" w:rsidR="00EF3761" w:rsidRPr="000A543E" w:rsidRDefault="00EF3761" w:rsidP="007F1651">
      <w:pPr>
        <w:suppressAutoHyphens/>
        <w:spacing w:after="240" w:line="360" w:lineRule="auto"/>
        <w:jc w:val="both"/>
        <w:rPr>
          <w:rFonts w:ascii="Arial" w:eastAsia="Times New Roman" w:hAnsi="Arial" w:cs="Arial"/>
          <w:b/>
          <w:sz w:val="24"/>
        </w:rPr>
      </w:pPr>
    </w:p>
    <w:p w14:paraId="4DF61501" w14:textId="77777777" w:rsidR="00EF3761" w:rsidRPr="000A543E" w:rsidRDefault="00EF3761" w:rsidP="007F1651">
      <w:pPr>
        <w:suppressAutoHyphens/>
        <w:spacing w:after="240" w:line="360" w:lineRule="auto"/>
        <w:jc w:val="both"/>
        <w:rPr>
          <w:rFonts w:ascii="Arial" w:eastAsia="Times New Roman" w:hAnsi="Arial" w:cs="Arial"/>
          <w:b/>
          <w:sz w:val="24"/>
        </w:rPr>
      </w:pPr>
    </w:p>
    <w:p w14:paraId="7490AF96" w14:textId="77777777" w:rsidR="00EF3761" w:rsidRPr="000A543E" w:rsidRDefault="00EF3761" w:rsidP="007F1651">
      <w:pPr>
        <w:suppressAutoHyphens/>
        <w:spacing w:after="240" w:line="360" w:lineRule="auto"/>
        <w:jc w:val="both"/>
        <w:rPr>
          <w:rFonts w:ascii="Arial" w:eastAsia="Times New Roman" w:hAnsi="Arial" w:cs="Arial"/>
          <w:b/>
          <w:sz w:val="24"/>
        </w:rPr>
      </w:pPr>
    </w:p>
    <w:p w14:paraId="6DAD00BB" w14:textId="3575A2E6" w:rsidR="00EF3761" w:rsidRPr="000A543E" w:rsidRDefault="000D039E" w:rsidP="007F1651">
      <w:pPr>
        <w:spacing w:after="240" w:line="360" w:lineRule="auto"/>
        <w:jc w:val="both"/>
        <w:rPr>
          <w:rFonts w:ascii="Arial" w:eastAsia="Times New Roman" w:hAnsi="Arial" w:cs="Arial"/>
          <w:b/>
          <w:sz w:val="24"/>
        </w:rPr>
      </w:pPr>
      <w:r w:rsidRPr="000A543E">
        <w:rPr>
          <w:rFonts w:ascii="Arial" w:eastAsia="Times New Roman" w:hAnsi="Arial" w:cs="Arial"/>
          <w:b/>
          <w:color w:val="000000"/>
          <w:sz w:val="24"/>
        </w:rPr>
        <w:t xml:space="preserve">Processo n.º </w:t>
      </w:r>
      <w:proofErr w:type="spellStart"/>
      <w:r w:rsidR="000A543E" w:rsidRPr="000A543E">
        <w:rPr>
          <w:rFonts w:ascii="Arial" w:eastAsia="Times New Roman" w:hAnsi="Arial" w:cs="Arial"/>
          <w:b/>
          <w:sz w:val="24"/>
        </w:rPr>
        <w:t>xxxxxxxxxxxxxxxx</w:t>
      </w:r>
      <w:proofErr w:type="spellEnd"/>
    </w:p>
    <w:p w14:paraId="2101EDDD" w14:textId="77777777" w:rsidR="00EF3761" w:rsidRPr="000A543E" w:rsidRDefault="00EF3761" w:rsidP="007F1651">
      <w:pPr>
        <w:spacing w:after="240" w:line="360" w:lineRule="auto"/>
        <w:jc w:val="both"/>
        <w:rPr>
          <w:rFonts w:ascii="Arial" w:eastAsia="Times New Roman" w:hAnsi="Arial" w:cs="Arial"/>
          <w:sz w:val="24"/>
        </w:rPr>
      </w:pPr>
    </w:p>
    <w:p w14:paraId="620EE85D" w14:textId="77777777" w:rsidR="00EF3761" w:rsidRPr="000A543E" w:rsidRDefault="00EF3761" w:rsidP="007F1651">
      <w:pPr>
        <w:tabs>
          <w:tab w:val="left" w:pos="1775"/>
        </w:tabs>
        <w:spacing w:after="240" w:line="360" w:lineRule="auto"/>
        <w:jc w:val="both"/>
        <w:rPr>
          <w:rFonts w:ascii="Arial" w:eastAsia="Times New Roman" w:hAnsi="Arial" w:cs="Arial"/>
          <w:sz w:val="24"/>
        </w:rPr>
      </w:pPr>
    </w:p>
    <w:p w14:paraId="70F510A6" w14:textId="3B7A3F00" w:rsidR="00EF3761" w:rsidRPr="000A543E" w:rsidRDefault="007B467C" w:rsidP="007F1651">
      <w:pPr>
        <w:spacing w:after="240" w:line="360" w:lineRule="auto"/>
        <w:ind w:firstLine="851"/>
        <w:jc w:val="both"/>
        <w:rPr>
          <w:rFonts w:ascii="Arial" w:eastAsia="Times New Roman" w:hAnsi="Arial" w:cs="Arial"/>
          <w:sz w:val="24"/>
        </w:rPr>
      </w:pPr>
      <w:r w:rsidRPr="000A543E">
        <w:rPr>
          <w:rFonts w:ascii="Arial" w:eastAsia="Times New Roman" w:hAnsi="Arial" w:cs="Arial"/>
          <w:bCs/>
          <w:sz w:val="24"/>
        </w:rPr>
        <w:t xml:space="preserve">A </w:t>
      </w:r>
      <w:r w:rsidR="004C1518" w:rsidRPr="000A543E">
        <w:rPr>
          <w:rFonts w:ascii="Arial" w:eastAsia="Times New Roman" w:hAnsi="Arial" w:cs="Arial"/>
          <w:b/>
          <w:sz w:val="24"/>
        </w:rPr>
        <w:t>DEFENSORIA PÚBLICA DO ESTADO DE MINAS GERAIS</w:t>
      </w:r>
      <w:r w:rsidR="008A56D0" w:rsidRPr="000A543E">
        <w:rPr>
          <w:rFonts w:ascii="Arial" w:eastAsia="Times New Roman" w:hAnsi="Arial" w:cs="Arial"/>
          <w:b/>
          <w:sz w:val="24"/>
        </w:rPr>
        <w:t xml:space="preserve"> - DPMG</w:t>
      </w:r>
      <w:r w:rsidR="004C1518" w:rsidRPr="000A543E">
        <w:rPr>
          <w:rFonts w:ascii="Arial" w:eastAsia="Times New Roman" w:hAnsi="Arial" w:cs="Arial"/>
          <w:sz w:val="24"/>
        </w:rPr>
        <w:t>, no exercício da sua autonomia preconizada no parágrafo 2° do art. 134 da Constituição da República, e no uso de sua</w:t>
      </w:r>
      <w:r w:rsidR="008A56D0" w:rsidRPr="000A543E">
        <w:rPr>
          <w:rFonts w:ascii="Arial" w:eastAsia="Times New Roman" w:hAnsi="Arial" w:cs="Arial"/>
          <w:sz w:val="24"/>
        </w:rPr>
        <w:t>s</w:t>
      </w:r>
      <w:r w:rsidR="004C1518" w:rsidRPr="000A543E">
        <w:rPr>
          <w:rFonts w:ascii="Arial" w:eastAsia="Times New Roman" w:hAnsi="Arial" w:cs="Arial"/>
          <w:sz w:val="24"/>
        </w:rPr>
        <w:t xml:space="preserve"> atribuiç</w:t>
      </w:r>
      <w:r w:rsidR="008A56D0" w:rsidRPr="000A543E">
        <w:rPr>
          <w:rFonts w:ascii="Arial" w:eastAsia="Times New Roman" w:hAnsi="Arial" w:cs="Arial"/>
          <w:sz w:val="24"/>
        </w:rPr>
        <w:t>ões</w:t>
      </w:r>
      <w:r w:rsidR="004C1518" w:rsidRPr="000A543E">
        <w:rPr>
          <w:rFonts w:ascii="Arial" w:eastAsia="Times New Roman" w:hAnsi="Arial" w:cs="Arial"/>
          <w:sz w:val="24"/>
        </w:rPr>
        <w:t xml:space="preserve"> lega</w:t>
      </w:r>
      <w:r w:rsidR="008A56D0" w:rsidRPr="000A543E">
        <w:rPr>
          <w:rFonts w:ascii="Arial" w:eastAsia="Times New Roman" w:hAnsi="Arial" w:cs="Arial"/>
          <w:sz w:val="24"/>
        </w:rPr>
        <w:t>is</w:t>
      </w:r>
      <w:r w:rsidR="004C1518" w:rsidRPr="000A543E">
        <w:rPr>
          <w:rFonts w:ascii="Arial" w:eastAsia="Times New Roman" w:hAnsi="Arial" w:cs="Arial"/>
          <w:sz w:val="24"/>
        </w:rPr>
        <w:t xml:space="preserve"> prevista</w:t>
      </w:r>
      <w:r w:rsidR="008A56D0" w:rsidRPr="000A543E">
        <w:rPr>
          <w:rFonts w:ascii="Arial" w:eastAsia="Times New Roman" w:hAnsi="Arial" w:cs="Arial"/>
          <w:sz w:val="24"/>
        </w:rPr>
        <w:t>s</w:t>
      </w:r>
      <w:r w:rsidR="004C1518" w:rsidRPr="000A543E">
        <w:rPr>
          <w:rFonts w:ascii="Arial" w:eastAsia="Times New Roman" w:hAnsi="Arial" w:cs="Arial"/>
          <w:sz w:val="24"/>
        </w:rPr>
        <w:t xml:space="preserve"> no art. 4° da Lei Complementar </w:t>
      </w:r>
      <w:r w:rsidR="000D039E" w:rsidRPr="000A543E">
        <w:rPr>
          <w:rFonts w:ascii="Arial" w:eastAsia="Times New Roman" w:hAnsi="Arial" w:cs="Arial"/>
          <w:sz w:val="24"/>
        </w:rPr>
        <w:t>n.º</w:t>
      </w:r>
      <w:r w:rsidR="004C1518" w:rsidRPr="000A543E">
        <w:rPr>
          <w:rFonts w:ascii="Arial" w:eastAsia="Times New Roman" w:hAnsi="Arial" w:cs="Arial"/>
          <w:sz w:val="24"/>
        </w:rPr>
        <w:t xml:space="preserve"> 80/94 e nos arts. 4° e 5° da Lei Complementar Estadual </w:t>
      </w:r>
      <w:r w:rsidR="000D039E" w:rsidRPr="000A543E">
        <w:rPr>
          <w:rFonts w:ascii="Arial" w:eastAsia="Times New Roman" w:hAnsi="Arial" w:cs="Arial"/>
          <w:sz w:val="24"/>
        </w:rPr>
        <w:t>n.º</w:t>
      </w:r>
      <w:r w:rsidR="004C1518" w:rsidRPr="000A543E">
        <w:rPr>
          <w:rFonts w:ascii="Arial" w:eastAsia="Times New Roman" w:hAnsi="Arial" w:cs="Arial"/>
          <w:sz w:val="24"/>
        </w:rPr>
        <w:t xml:space="preserve"> 65/03, vem apresentar </w:t>
      </w:r>
      <w:r w:rsidR="004C1518" w:rsidRPr="000A543E">
        <w:rPr>
          <w:rFonts w:ascii="Arial" w:eastAsia="Times New Roman" w:hAnsi="Arial" w:cs="Arial"/>
          <w:b/>
          <w:sz w:val="24"/>
          <w:u w:val="single"/>
        </w:rPr>
        <w:t>CONTRARRAZÕES AO RECURSO DE APELAÇÃO</w:t>
      </w:r>
      <w:r w:rsidR="004C1518" w:rsidRPr="000A543E">
        <w:rPr>
          <w:rFonts w:ascii="Arial" w:eastAsia="Times New Roman" w:hAnsi="Arial" w:cs="Arial"/>
          <w:sz w:val="24"/>
        </w:rPr>
        <w:t xml:space="preserve"> interposto por </w:t>
      </w:r>
      <w:proofErr w:type="spellStart"/>
      <w:r w:rsidR="000A543E" w:rsidRPr="000A543E">
        <w:rPr>
          <w:rFonts w:ascii="Arial" w:eastAsia="Times New Roman" w:hAnsi="Arial" w:cs="Arial"/>
          <w:b/>
          <w:sz w:val="24"/>
        </w:rPr>
        <w:t>xxxxxxxx</w:t>
      </w:r>
      <w:proofErr w:type="spellEnd"/>
      <w:r w:rsidRPr="000A543E">
        <w:rPr>
          <w:rFonts w:ascii="Arial" w:eastAsia="Times New Roman" w:hAnsi="Arial" w:cs="Arial"/>
          <w:b/>
          <w:sz w:val="24"/>
        </w:rPr>
        <w:t xml:space="preserve"> TRANSPORTE URBANO </w:t>
      </w:r>
      <w:proofErr w:type="spellStart"/>
      <w:r w:rsidR="000A543E" w:rsidRPr="000A543E">
        <w:rPr>
          <w:rFonts w:ascii="Arial" w:eastAsia="Times New Roman" w:hAnsi="Arial" w:cs="Arial"/>
          <w:b/>
          <w:sz w:val="24"/>
        </w:rPr>
        <w:t>xxxx</w:t>
      </w:r>
      <w:proofErr w:type="spellEnd"/>
      <w:r w:rsidRPr="000A543E">
        <w:rPr>
          <w:rFonts w:ascii="Arial" w:eastAsia="Times New Roman" w:hAnsi="Arial" w:cs="Arial"/>
          <w:b/>
          <w:sz w:val="24"/>
        </w:rPr>
        <w:t xml:space="preserve"> </w:t>
      </w:r>
      <w:r w:rsidR="004C1518" w:rsidRPr="000A543E">
        <w:rPr>
          <w:rFonts w:ascii="Arial" w:eastAsia="Times New Roman" w:hAnsi="Arial" w:cs="Arial"/>
          <w:sz w:val="24"/>
        </w:rPr>
        <w:t xml:space="preserve">(ID </w:t>
      </w:r>
      <w:proofErr w:type="spellStart"/>
      <w:r w:rsidR="000A543E" w:rsidRPr="000A543E">
        <w:rPr>
          <w:rFonts w:ascii="Arial" w:eastAsia="Times New Roman" w:hAnsi="Arial" w:cs="Arial"/>
          <w:sz w:val="24"/>
        </w:rPr>
        <w:t>xxxxxxxx</w:t>
      </w:r>
      <w:proofErr w:type="spellEnd"/>
      <w:r w:rsidR="004C1518" w:rsidRPr="000A543E">
        <w:rPr>
          <w:rFonts w:ascii="Arial" w:eastAsia="Times New Roman" w:hAnsi="Arial" w:cs="Arial"/>
          <w:sz w:val="24"/>
        </w:rPr>
        <w:t>), pelos motivos que passa a expor.</w:t>
      </w:r>
    </w:p>
    <w:p w14:paraId="048C9A7B" w14:textId="0D674C5A" w:rsidR="00EF3761" w:rsidRPr="000A543E" w:rsidRDefault="007B467C" w:rsidP="007F1651">
      <w:pPr>
        <w:spacing w:after="240" w:line="360" w:lineRule="auto"/>
        <w:ind w:firstLine="851"/>
        <w:jc w:val="both"/>
        <w:rPr>
          <w:rFonts w:ascii="Arial" w:eastAsia="Times New Roman" w:hAnsi="Arial" w:cs="Arial"/>
          <w:sz w:val="24"/>
        </w:rPr>
      </w:pPr>
      <w:r w:rsidRPr="000A543E">
        <w:rPr>
          <w:rFonts w:ascii="Arial" w:eastAsia="Times New Roman" w:hAnsi="Arial" w:cs="Arial"/>
          <w:sz w:val="24"/>
        </w:rPr>
        <w:t>Pede deferimento.</w:t>
      </w:r>
    </w:p>
    <w:p w14:paraId="210F22FF" w14:textId="0109E1CB" w:rsidR="00EF3761" w:rsidRPr="000A543E" w:rsidRDefault="000A543E" w:rsidP="007F1651">
      <w:pPr>
        <w:spacing w:after="240" w:line="360" w:lineRule="auto"/>
        <w:ind w:firstLine="851"/>
        <w:jc w:val="both"/>
        <w:rPr>
          <w:rFonts w:ascii="Arial" w:eastAsia="Times New Roman" w:hAnsi="Arial" w:cs="Arial"/>
          <w:b/>
          <w:bCs/>
          <w:sz w:val="24"/>
          <w:szCs w:val="24"/>
        </w:rPr>
      </w:pPr>
      <w:proofErr w:type="spellStart"/>
      <w:r>
        <w:rPr>
          <w:rFonts w:ascii="Arial" w:eastAsia="Times New Roman" w:hAnsi="Arial" w:cs="Arial"/>
          <w:sz w:val="24"/>
          <w:szCs w:val="24"/>
        </w:rPr>
        <w:t>xxxxxxxxxxxxxxx</w:t>
      </w:r>
      <w:proofErr w:type="spellEnd"/>
      <w:r w:rsidR="009928D7" w:rsidRPr="000A543E">
        <w:rPr>
          <w:rFonts w:ascii="Arial" w:eastAsia="Times New Roman" w:hAnsi="Arial" w:cs="Arial"/>
          <w:sz w:val="24"/>
          <w:szCs w:val="24"/>
        </w:rPr>
        <w:t>, data do protocolo.</w:t>
      </w:r>
    </w:p>
    <w:p w14:paraId="5A09B08C" w14:textId="779D0E98" w:rsidR="00EF3761" w:rsidRPr="000A543E" w:rsidRDefault="000A543E" w:rsidP="007F1651">
      <w:pPr>
        <w:spacing w:after="0" w:line="360" w:lineRule="auto"/>
        <w:jc w:val="center"/>
        <w:rPr>
          <w:rFonts w:ascii="Arial" w:eastAsia="Times New Roman" w:hAnsi="Arial" w:cs="Arial"/>
          <w:sz w:val="24"/>
        </w:rPr>
      </w:pPr>
      <w:proofErr w:type="spellStart"/>
      <w:r w:rsidRPr="000A543E">
        <w:rPr>
          <w:rFonts w:ascii="Arial" w:eastAsia="Times New Roman" w:hAnsi="Arial" w:cs="Arial"/>
          <w:sz w:val="24"/>
        </w:rPr>
        <w:t>xxxxxxxxxxxxx</w:t>
      </w:r>
      <w:proofErr w:type="spellEnd"/>
    </w:p>
    <w:p w14:paraId="0DDE290F" w14:textId="053F41DE" w:rsidR="00AB6D77" w:rsidRPr="000A543E" w:rsidRDefault="00AB6D77" w:rsidP="00AB6D77">
      <w:pPr>
        <w:tabs>
          <w:tab w:val="left" w:pos="0"/>
        </w:tabs>
        <w:spacing w:after="0" w:line="360" w:lineRule="auto"/>
        <w:jc w:val="center"/>
        <w:rPr>
          <w:rFonts w:ascii="Arial" w:eastAsia="Times New Roman" w:hAnsi="Arial" w:cs="Arial"/>
          <w:sz w:val="24"/>
        </w:rPr>
      </w:pPr>
      <w:r w:rsidRPr="000A543E">
        <w:rPr>
          <w:rFonts w:ascii="Arial" w:eastAsia="Times New Roman" w:hAnsi="Arial" w:cs="Arial"/>
          <w:sz w:val="24"/>
        </w:rPr>
        <w:t xml:space="preserve">Defensoria Cível de </w:t>
      </w:r>
      <w:proofErr w:type="spellStart"/>
      <w:r w:rsidR="000A543E" w:rsidRPr="000A543E">
        <w:rPr>
          <w:rFonts w:ascii="Arial" w:eastAsia="Times New Roman" w:hAnsi="Arial" w:cs="Arial"/>
          <w:sz w:val="24"/>
        </w:rPr>
        <w:t>xxxxxxxxxxxx</w:t>
      </w:r>
      <w:proofErr w:type="spellEnd"/>
    </w:p>
    <w:p w14:paraId="30CF18BE" w14:textId="36A91E56" w:rsidR="00AB6D77" w:rsidRPr="000A543E" w:rsidRDefault="009928D7" w:rsidP="007F1651">
      <w:pPr>
        <w:spacing w:after="0" w:line="360" w:lineRule="auto"/>
        <w:jc w:val="center"/>
        <w:rPr>
          <w:rFonts w:ascii="Arial" w:eastAsia="Times New Roman" w:hAnsi="Arial" w:cs="Arial"/>
          <w:sz w:val="24"/>
        </w:rPr>
      </w:pPr>
      <w:r w:rsidRPr="000A543E">
        <w:rPr>
          <w:rFonts w:ascii="Arial" w:eastAsia="Times New Roman" w:hAnsi="Arial" w:cs="Arial"/>
          <w:sz w:val="24"/>
        </w:rPr>
        <w:t>Defensor Público</w:t>
      </w:r>
    </w:p>
    <w:p w14:paraId="39D41BC9" w14:textId="77777777" w:rsidR="00AB6D77" w:rsidRPr="000A543E" w:rsidRDefault="00AB6D77" w:rsidP="007F1651">
      <w:pPr>
        <w:spacing w:after="0" w:line="360" w:lineRule="auto"/>
        <w:jc w:val="center"/>
        <w:rPr>
          <w:rFonts w:ascii="Arial" w:eastAsia="Times New Roman" w:hAnsi="Arial" w:cs="Arial"/>
          <w:sz w:val="24"/>
        </w:rPr>
      </w:pPr>
    </w:p>
    <w:p w14:paraId="193ACDB5" w14:textId="61376AB4" w:rsidR="00AB6D77" w:rsidRPr="000A543E" w:rsidRDefault="000A543E" w:rsidP="00AB6D77">
      <w:pPr>
        <w:tabs>
          <w:tab w:val="left" w:pos="0"/>
        </w:tabs>
        <w:spacing w:after="0" w:line="360" w:lineRule="auto"/>
        <w:jc w:val="center"/>
        <w:rPr>
          <w:rFonts w:ascii="Arial" w:eastAsia="Times New Roman" w:hAnsi="Arial" w:cs="Arial"/>
          <w:sz w:val="24"/>
        </w:rPr>
      </w:pPr>
      <w:proofErr w:type="spellStart"/>
      <w:r w:rsidRPr="000A543E">
        <w:rPr>
          <w:rFonts w:ascii="Arial" w:eastAsia="Times New Roman" w:hAnsi="Arial" w:cs="Arial"/>
          <w:sz w:val="24"/>
        </w:rPr>
        <w:t>xxxxxxxxxxxxxxxx</w:t>
      </w:r>
      <w:proofErr w:type="spellEnd"/>
    </w:p>
    <w:p w14:paraId="7FF24A81" w14:textId="77777777" w:rsidR="00AB6D77" w:rsidRPr="000A543E" w:rsidRDefault="00AB6D77" w:rsidP="00AB6D77">
      <w:pPr>
        <w:tabs>
          <w:tab w:val="left" w:pos="0"/>
        </w:tabs>
        <w:spacing w:after="0" w:line="360" w:lineRule="auto"/>
        <w:jc w:val="center"/>
        <w:rPr>
          <w:rFonts w:ascii="Arial" w:eastAsia="Times New Roman" w:hAnsi="Arial" w:cs="Arial"/>
          <w:sz w:val="24"/>
        </w:rPr>
      </w:pPr>
      <w:r w:rsidRPr="000A543E">
        <w:rPr>
          <w:rFonts w:ascii="Arial" w:eastAsia="Times New Roman" w:hAnsi="Arial" w:cs="Arial"/>
          <w:sz w:val="24"/>
        </w:rPr>
        <w:t>Coordenador Estratégico de Tutela Coletiva</w:t>
      </w:r>
    </w:p>
    <w:p w14:paraId="0D212815" w14:textId="6E9F8034" w:rsidR="00AB6D77" w:rsidRPr="000A543E" w:rsidRDefault="00AB6D77" w:rsidP="00AB6D77">
      <w:pPr>
        <w:tabs>
          <w:tab w:val="left" w:pos="0"/>
        </w:tabs>
        <w:spacing w:after="0" w:line="360" w:lineRule="auto"/>
        <w:jc w:val="center"/>
        <w:rPr>
          <w:rFonts w:ascii="Arial" w:eastAsia="Times New Roman" w:hAnsi="Arial" w:cs="Arial"/>
          <w:sz w:val="24"/>
        </w:rPr>
      </w:pPr>
      <w:r w:rsidRPr="000A543E">
        <w:rPr>
          <w:rFonts w:ascii="Arial" w:eastAsia="Times New Roman" w:hAnsi="Arial" w:cs="Arial"/>
          <w:sz w:val="24"/>
        </w:rPr>
        <w:t>Defensor Público</w:t>
      </w:r>
    </w:p>
    <w:p w14:paraId="40C6D63B" w14:textId="13F5052C" w:rsidR="000D039E" w:rsidRPr="000A543E" w:rsidRDefault="000D039E" w:rsidP="007F1651">
      <w:pPr>
        <w:spacing w:after="0" w:line="360" w:lineRule="auto"/>
        <w:jc w:val="center"/>
        <w:rPr>
          <w:rFonts w:ascii="Arial" w:eastAsia="Times New Roman" w:hAnsi="Arial" w:cs="Arial"/>
          <w:sz w:val="24"/>
        </w:rPr>
      </w:pPr>
      <w:r w:rsidRPr="000A543E">
        <w:rPr>
          <w:rFonts w:ascii="Arial" w:eastAsia="Times New Roman" w:hAnsi="Arial" w:cs="Arial"/>
          <w:sz w:val="24"/>
        </w:rPr>
        <w:br w:type="page"/>
      </w:r>
    </w:p>
    <w:p w14:paraId="42A3C654" w14:textId="77777777" w:rsidR="00EF3761" w:rsidRPr="000A543E" w:rsidRDefault="009928D7" w:rsidP="007F1651">
      <w:pPr>
        <w:spacing w:after="240" w:line="360" w:lineRule="auto"/>
        <w:jc w:val="center"/>
        <w:rPr>
          <w:rFonts w:ascii="Arial" w:eastAsia="Times New Roman" w:hAnsi="Arial" w:cs="Arial"/>
          <w:b/>
          <w:sz w:val="24"/>
        </w:rPr>
      </w:pPr>
      <w:r w:rsidRPr="000A543E">
        <w:rPr>
          <w:rFonts w:ascii="Arial" w:eastAsia="Times New Roman" w:hAnsi="Arial" w:cs="Arial"/>
          <w:b/>
          <w:sz w:val="24"/>
        </w:rPr>
        <w:lastRenderedPageBreak/>
        <w:t>CONTRARRAZÕES DE APELAÇÃO </w:t>
      </w:r>
    </w:p>
    <w:p w14:paraId="1FFC6AA5" w14:textId="77777777" w:rsidR="00EF3761" w:rsidRPr="000A543E" w:rsidRDefault="00EF3761" w:rsidP="007F1651">
      <w:pPr>
        <w:spacing w:after="240" w:line="360" w:lineRule="auto"/>
        <w:jc w:val="both"/>
        <w:rPr>
          <w:rFonts w:ascii="Arial" w:eastAsia="Times New Roman" w:hAnsi="Arial" w:cs="Arial"/>
          <w:sz w:val="24"/>
        </w:rPr>
      </w:pPr>
    </w:p>
    <w:p w14:paraId="31940586" w14:textId="49B7EF8E" w:rsidR="00EF3761" w:rsidRPr="000A543E" w:rsidRDefault="009928D7" w:rsidP="007F1651">
      <w:pPr>
        <w:spacing w:after="240" w:line="360" w:lineRule="auto"/>
        <w:jc w:val="both"/>
        <w:rPr>
          <w:rFonts w:ascii="Arial" w:eastAsia="Times New Roman" w:hAnsi="Arial" w:cs="Arial"/>
          <w:b/>
          <w:sz w:val="24"/>
        </w:rPr>
      </w:pPr>
      <w:r w:rsidRPr="000A543E">
        <w:rPr>
          <w:rFonts w:ascii="Arial" w:eastAsia="Times New Roman" w:hAnsi="Arial" w:cs="Arial"/>
          <w:b/>
          <w:sz w:val="24"/>
        </w:rPr>
        <w:t xml:space="preserve">Apelante:   </w:t>
      </w:r>
      <w:proofErr w:type="spellStart"/>
      <w:r w:rsidR="000A543E">
        <w:rPr>
          <w:rFonts w:ascii="Arial" w:eastAsia="Times New Roman" w:hAnsi="Arial" w:cs="Arial"/>
          <w:b/>
          <w:sz w:val="24"/>
        </w:rPr>
        <w:t>xxxxxxxxxx</w:t>
      </w:r>
      <w:proofErr w:type="spellEnd"/>
      <w:r w:rsidR="007B467C" w:rsidRPr="000A543E">
        <w:rPr>
          <w:rFonts w:ascii="Arial" w:eastAsia="Times New Roman" w:hAnsi="Arial" w:cs="Arial"/>
          <w:b/>
          <w:sz w:val="24"/>
        </w:rPr>
        <w:t xml:space="preserve"> TRANSPORTE URBANO </w:t>
      </w:r>
      <w:proofErr w:type="spellStart"/>
      <w:r w:rsidR="000A543E">
        <w:rPr>
          <w:rFonts w:ascii="Arial" w:eastAsia="Times New Roman" w:hAnsi="Arial" w:cs="Arial"/>
          <w:b/>
          <w:sz w:val="24"/>
        </w:rPr>
        <w:t>xxxxxx</w:t>
      </w:r>
      <w:proofErr w:type="spellEnd"/>
      <w:r w:rsidR="007B467C" w:rsidRPr="000A543E">
        <w:rPr>
          <w:rFonts w:ascii="Arial" w:eastAsia="Times New Roman" w:hAnsi="Arial" w:cs="Arial"/>
          <w:b/>
          <w:sz w:val="24"/>
        </w:rPr>
        <w:t>.</w:t>
      </w:r>
    </w:p>
    <w:p w14:paraId="16A4A765" w14:textId="351B6674" w:rsidR="00EF3761" w:rsidRPr="000A543E" w:rsidRDefault="009928D7" w:rsidP="007F1651">
      <w:pPr>
        <w:spacing w:after="240" w:line="360" w:lineRule="auto"/>
        <w:jc w:val="both"/>
        <w:rPr>
          <w:rFonts w:ascii="Arial" w:eastAsia="Times New Roman" w:hAnsi="Arial" w:cs="Arial"/>
          <w:b/>
          <w:sz w:val="24"/>
        </w:rPr>
      </w:pPr>
      <w:r w:rsidRPr="000A543E">
        <w:rPr>
          <w:rFonts w:ascii="Arial" w:eastAsia="Times New Roman" w:hAnsi="Arial" w:cs="Arial"/>
          <w:b/>
          <w:sz w:val="24"/>
        </w:rPr>
        <w:t xml:space="preserve">Apelado:   </w:t>
      </w:r>
      <w:r w:rsidR="007B467C" w:rsidRPr="000A543E">
        <w:rPr>
          <w:rFonts w:ascii="Arial" w:eastAsia="Times New Roman" w:hAnsi="Arial" w:cs="Arial"/>
          <w:b/>
          <w:sz w:val="24"/>
        </w:rPr>
        <w:t>DEFENSORIA PÚBLICA DO ESTADO DE MINAS GERAIS</w:t>
      </w:r>
    </w:p>
    <w:p w14:paraId="45B68CA2" w14:textId="5A402588" w:rsidR="00EF3761" w:rsidRPr="000A543E" w:rsidRDefault="000A543E" w:rsidP="007F1651">
      <w:pPr>
        <w:spacing w:after="240" w:line="360" w:lineRule="auto"/>
        <w:jc w:val="both"/>
        <w:rPr>
          <w:rFonts w:ascii="Arial" w:eastAsia="Times New Roman" w:hAnsi="Arial" w:cs="Arial"/>
          <w:b/>
          <w:sz w:val="24"/>
        </w:rPr>
      </w:pPr>
      <w:proofErr w:type="spellStart"/>
      <w:r>
        <w:rPr>
          <w:rFonts w:ascii="Arial" w:eastAsia="Times New Roman" w:hAnsi="Arial" w:cs="Arial"/>
          <w:b/>
          <w:sz w:val="24"/>
        </w:rPr>
        <w:t>xxxx</w:t>
      </w:r>
      <w:proofErr w:type="spellEnd"/>
      <w:r w:rsidR="007B467C" w:rsidRPr="000A543E">
        <w:rPr>
          <w:rFonts w:ascii="Arial" w:eastAsia="Times New Roman" w:hAnsi="Arial" w:cs="Arial"/>
          <w:b/>
          <w:sz w:val="24"/>
        </w:rPr>
        <w:t xml:space="preserve"> Vara Cível da Comarca de </w:t>
      </w:r>
      <w:proofErr w:type="spellStart"/>
      <w:r>
        <w:rPr>
          <w:rFonts w:ascii="Arial" w:eastAsia="Times New Roman" w:hAnsi="Arial" w:cs="Arial"/>
          <w:b/>
          <w:sz w:val="24"/>
        </w:rPr>
        <w:t>xxxxxxxxxx</w:t>
      </w:r>
      <w:proofErr w:type="spellEnd"/>
      <w:r w:rsidR="007B467C" w:rsidRPr="000A543E">
        <w:rPr>
          <w:rFonts w:ascii="Arial" w:eastAsia="Times New Roman" w:hAnsi="Arial" w:cs="Arial"/>
          <w:b/>
          <w:sz w:val="24"/>
        </w:rPr>
        <w:t xml:space="preserve"> - Minas Gerais </w:t>
      </w:r>
    </w:p>
    <w:p w14:paraId="073DEC83" w14:textId="4FD3CC7E" w:rsidR="00EF3761" w:rsidRPr="000A543E" w:rsidRDefault="000D039E" w:rsidP="007F1651">
      <w:pPr>
        <w:spacing w:after="240" w:line="360" w:lineRule="auto"/>
        <w:jc w:val="both"/>
        <w:rPr>
          <w:rFonts w:ascii="Arial" w:eastAsia="Times New Roman" w:hAnsi="Arial" w:cs="Arial"/>
          <w:b/>
          <w:sz w:val="24"/>
        </w:rPr>
      </w:pPr>
      <w:r w:rsidRPr="000A543E">
        <w:rPr>
          <w:rFonts w:ascii="Arial" w:eastAsia="Times New Roman" w:hAnsi="Arial" w:cs="Arial"/>
          <w:b/>
          <w:color w:val="000000"/>
          <w:sz w:val="24"/>
        </w:rPr>
        <w:t xml:space="preserve">Processo n.º </w:t>
      </w:r>
      <w:proofErr w:type="spellStart"/>
      <w:r w:rsidR="000A543E">
        <w:rPr>
          <w:rFonts w:ascii="Arial" w:eastAsia="Times New Roman" w:hAnsi="Arial" w:cs="Arial"/>
          <w:b/>
          <w:sz w:val="24"/>
        </w:rPr>
        <w:t>xxxxxxxxxxxxxxxx</w:t>
      </w:r>
      <w:proofErr w:type="spellEnd"/>
    </w:p>
    <w:p w14:paraId="6DA6FFE8" w14:textId="77777777" w:rsidR="00EF3761" w:rsidRPr="000A543E" w:rsidRDefault="00EF3761" w:rsidP="007F1651">
      <w:pPr>
        <w:spacing w:after="240" w:line="360" w:lineRule="auto"/>
        <w:ind w:firstLine="1418"/>
        <w:jc w:val="both"/>
        <w:rPr>
          <w:rFonts w:ascii="Arial" w:eastAsia="Times New Roman" w:hAnsi="Arial" w:cs="Arial"/>
          <w:b/>
          <w:sz w:val="24"/>
        </w:rPr>
      </w:pPr>
    </w:p>
    <w:p w14:paraId="3AB44877" w14:textId="77777777" w:rsidR="00EF3761" w:rsidRPr="000A543E" w:rsidRDefault="009928D7" w:rsidP="007F1651">
      <w:pPr>
        <w:spacing w:after="240" w:line="360" w:lineRule="auto"/>
        <w:ind w:firstLine="851"/>
        <w:jc w:val="both"/>
        <w:rPr>
          <w:rFonts w:ascii="Arial" w:eastAsia="Times New Roman" w:hAnsi="Arial" w:cs="Arial"/>
          <w:b/>
          <w:sz w:val="24"/>
        </w:rPr>
      </w:pPr>
      <w:r w:rsidRPr="000A543E">
        <w:rPr>
          <w:rFonts w:ascii="Arial" w:eastAsia="Times New Roman" w:hAnsi="Arial" w:cs="Arial"/>
          <w:b/>
          <w:sz w:val="24"/>
        </w:rPr>
        <w:t>Egrégio Tribunal,</w:t>
      </w:r>
    </w:p>
    <w:p w14:paraId="6987FA5E" w14:textId="77777777" w:rsidR="00EF3761" w:rsidRPr="000A543E" w:rsidRDefault="00EF3761" w:rsidP="007F1651">
      <w:pPr>
        <w:tabs>
          <w:tab w:val="left" w:pos="284"/>
        </w:tabs>
        <w:suppressAutoHyphens/>
        <w:spacing w:after="240" w:line="360" w:lineRule="auto"/>
        <w:ind w:firstLine="1418"/>
        <w:jc w:val="both"/>
        <w:rPr>
          <w:rFonts w:ascii="Arial" w:eastAsia="Times New Roman" w:hAnsi="Arial" w:cs="Arial"/>
          <w:b/>
          <w:sz w:val="24"/>
        </w:rPr>
      </w:pPr>
    </w:p>
    <w:p w14:paraId="209CD6F8" w14:textId="405E7412" w:rsidR="00EF3761" w:rsidRPr="000A543E" w:rsidRDefault="000D039E" w:rsidP="007F1651">
      <w:pPr>
        <w:suppressAutoHyphens/>
        <w:spacing w:after="240" w:line="360" w:lineRule="auto"/>
        <w:ind w:firstLine="851"/>
        <w:rPr>
          <w:rFonts w:ascii="Arial" w:eastAsia="Times New Roman" w:hAnsi="Arial" w:cs="Arial"/>
          <w:b/>
          <w:sz w:val="24"/>
        </w:rPr>
      </w:pPr>
      <w:r w:rsidRPr="000A543E">
        <w:rPr>
          <w:rFonts w:ascii="Arial" w:eastAsia="Times New Roman" w:hAnsi="Arial" w:cs="Arial"/>
          <w:b/>
          <w:sz w:val="24"/>
        </w:rPr>
        <w:t>1. SÍNTESE DOS AUTOS</w:t>
      </w:r>
    </w:p>
    <w:p w14:paraId="61723D1D" w14:textId="54DC84DD" w:rsidR="007B467C" w:rsidRPr="000A543E" w:rsidRDefault="007B467C" w:rsidP="007F1651">
      <w:pPr>
        <w:spacing w:after="240" w:line="360" w:lineRule="auto"/>
        <w:ind w:firstLine="851"/>
        <w:jc w:val="both"/>
        <w:rPr>
          <w:rFonts w:ascii="Arial" w:eastAsia="Times New Roman" w:hAnsi="Arial" w:cs="Arial"/>
          <w:sz w:val="24"/>
        </w:rPr>
      </w:pPr>
      <w:r w:rsidRPr="000A543E">
        <w:rPr>
          <w:rFonts w:ascii="Arial" w:eastAsia="Times New Roman" w:hAnsi="Arial" w:cs="Arial"/>
          <w:sz w:val="24"/>
        </w:rPr>
        <w:t>A Defensoria Pública de Minas Gerais</w:t>
      </w:r>
      <w:r w:rsidR="004C1518" w:rsidRPr="000A543E">
        <w:rPr>
          <w:rFonts w:ascii="Arial" w:eastAsia="Times New Roman" w:hAnsi="Arial" w:cs="Arial"/>
          <w:sz w:val="24"/>
        </w:rPr>
        <w:t xml:space="preserve"> ajuizou a presente ação</w:t>
      </w:r>
      <w:r w:rsidRPr="000A543E">
        <w:rPr>
          <w:rFonts w:ascii="Arial" w:eastAsia="Times New Roman" w:hAnsi="Arial" w:cs="Arial"/>
          <w:sz w:val="24"/>
        </w:rPr>
        <w:t xml:space="preserve"> civil pública</w:t>
      </w:r>
      <w:r w:rsidR="004C1518" w:rsidRPr="000A543E">
        <w:rPr>
          <w:rFonts w:ascii="Arial" w:eastAsia="Times New Roman" w:hAnsi="Arial" w:cs="Arial"/>
          <w:sz w:val="24"/>
        </w:rPr>
        <w:t xml:space="preserve"> </w:t>
      </w:r>
      <w:r w:rsidRPr="000A543E">
        <w:rPr>
          <w:rFonts w:ascii="Arial" w:eastAsia="Times New Roman" w:hAnsi="Arial" w:cs="Arial"/>
          <w:sz w:val="24"/>
        </w:rPr>
        <w:t xml:space="preserve">em face do Município de </w:t>
      </w:r>
      <w:proofErr w:type="spellStart"/>
      <w:r w:rsidR="000A543E">
        <w:rPr>
          <w:rFonts w:ascii="Arial" w:eastAsia="Times New Roman" w:hAnsi="Arial" w:cs="Arial"/>
          <w:sz w:val="24"/>
        </w:rPr>
        <w:t>xxxxxxxxxx</w:t>
      </w:r>
      <w:proofErr w:type="spellEnd"/>
      <w:r w:rsidRPr="000A543E">
        <w:rPr>
          <w:rFonts w:ascii="Arial" w:eastAsia="Times New Roman" w:hAnsi="Arial" w:cs="Arial"/>
          <w:sz w:val="24"/>
        </w:rPr>
        <w:t xml:space="preserve"> e da empresa </w:t>
      </w:r>
      <w:proofErr w:type="spellStart"/>
      <w:r w:rsidR="000A543E">
        <w:rPr>
          <w:rFonts w:ascii="Arial" w:eastAsia="Times New Roman" w:hAnsi="Arial" w:cs="Arial"/>
          <w:sz w:val="24"/>
        </w:rPr>
        <w:t>xxxxxxxx</w:t>
      </w:r>
      <w:proofErr w:type="spellEnd"/>
      <w:r w:rsidRPr="000A543E">
        <w:rPr>
          <w:rFonts w:ascii="Arial" w:eastAsia="Times New Roman" w:hAnsi="Arial" w:cs="Arial"/>
          <w:sz w:val="24"/>
        </w:rPr>
        <w:t xml:space="preserve"> Transporte Urbano </w:t>
      </w:r>
      <w:proofErr w:type="spellStart"/>
      <w:r w:rsidR="000A543E">
        <w:rPr>
          <w:rFonts w:ascii="Arial" w:eastAsia="Times New Roman" w:hAnsi="Arial" w:cs="Arial"/>
          <w:sz w:val="24"/>
        </w:rPr>
        <w:t>xxxxx</w:t>
      </w:r>
      <w:proofErr w:type="spellEnd"/>
      <w:r w:rsidRPr="000A543E">
        <w:rPr>
          <w:rFonts w:ascii="Arial" w:eastAsia="Times New Roman" w:hAnsi="Arial" w:cs="Arial"/>
          <w:sz w:val="24"/>
        </w:rPr>
        <w:t>., visando o reconhecimento do direito ao passe livre no transporte coletivo público municipal às pessoas financeiramente hipossuficientes com deficiência auditiva, independentemente do grau ou nível de comprometimento da função sensorial, e a divulgação, de forma ostensiva e clara, das regras sobre a concessão do passe livre às pessoas com deficiência.</w:t>
      </w:r>
    </w:p>
    <w:p w14:paraId="23DC70AD" w14:textId="5B5179AB" w:rsidR="00F72BFD" w:rsidRPr="000A543E" w:rsidRDefault="0082360A" w:rsidP="007F1651">
      <w:pPr>
        <w:spacing w:after="240" w:line="360" w:lineRule="auto"/>
        <w:ind w:firstLine="851"/>
        <w:jc w:val="both"/>
        <w:rPr>
          <w:rFonts w:ascii="Arial" w:eastAsia="Times New Roman" w:hAnsi="Arial" w:cs="Arial"/>
          <w:sz w:val="24"/>
        </w:rPr>
      </w:pPr>
      <w:r w:rsidRPr="000A543E">
        <w:rPr>
          <w:rFonts w:ascii="Arial" w:eastAsia="Times New Roman" w:hAnsi="Arial" w:cs="Arial"/>
          <w:sz w:val="24"/>
        </w:rPr>
        <w:t xml:space="preserve">A ação foi originada de Procedimento Administrativo de Tutela Coletiva instaurado pela Defensoria Pública </w:t>
      </w:r>
      <w:r w:rsidR="00F72BFD" w:rsidRPr="000A543E">
        <w:rPr>
          <w:rFonts w:ascii="Arial" w:eastAsia="Times New Roman" w:hAnsi="Arial" w:cs="Arial"/>
          <w:sz w:val="24"/>
        </w:rPr>
        <w:t>para apurar fatos relacionados às negativas de concessão do benefício de gratuidade no transporte coletivo urbano às pessoas com deficiência auditiva.</w:t>
      </w:r>
    </w:p>
    <w:p w14:paraId="24C7FD17" w14:textId="167F9579" w:rsidR="0082360A" w:rsidRPr="000A543E" w:rsidRDefault="00F72BFD" w:rsidP="007F1651">
      <w:pPr>
        <w:spacing w:after="240" w:line="360" w:lineRule="auto"/>
        <w:ind w:firstLine="851"/>
        <w:jc w:val="both"/>
        <w:rPr>
          <w:rFonts w:ascii="Arial" w:eastAsia="Times New Roman" w:hAnsi="Arial" w:cs="Arial"/>
          <w:sz w:val="24"/>
        </w:rPr>
      </w:pPr>
      <w:r w:rsidRPr="000A543E">
        <w:rPr>
          <w:rFonts w:ascii="Arial" w:eastAsia="Times New Roman" w:hAnsi="Arial" w:cs="Arial"/>
          <w:sz w:val="24"/>
        </w:rPr>
        <w:t xml:space="preserve">Constatou-se o descumprimento </w:t>
      </w:r>
      <w:r w:rsidR="00FC0EFB" w:rsidRPr="000A543E">
        <w:rPr>
          <w:rFonts w:ascii="Arial" w:eastAsia="Times New Roman" w:hAnsi="Arial" w:cs="Arial"/>
          <w:sz w:val="24"/>
        </w:rPr>
        <w:t xml:space="preserve">pelo Poder Público </w:t>
      </w:r>
      <w:r w:rsidRPr="000A543E">
        <w:rPr>
          <w:rFonts w:ascii="Arial" w:eastAsia="Times New Roman" w:hAnsi="Arial" w:cs="Arial"/>
          <w:sz w:val="24"/>
        </w:rPr>
        <w:t xml:space="preserve">da política de gratuidade prevista na legislação municipal, </w:t>
      </w:r>
      <w:r w:rsidR="008A56D0" w:rsidRPr="000A543E">
        <w:rPr>
          <w:rFonts w:ascii="Arial" w:eastAsia="Times New Roman" w:hAnsi="Arial" w:cs="Arial"/>
          <w:sz w:val="24"/>
        </w:rPr>
        <w:t>com uso de</w:t>
      </w:r>
      <w:r w:rsidR="00F24F5F" w:rsidRPr="000A543E">
        <w:rPr>
          <w:rFonts w:ascii="Arial" w:eastAsia="Times New Roman" w:hAnsi="Arial" w:cs="Arial"/>
          <w:sz w:val="24"/>
        </w:rPr>
        <w:t xml:space="preserve"> regras arbitrárias estabelecidas em decreto municipal que extrapolavam o poder regulamentar e contrariavam as normas federais sobre o tema, provocando recusa indevida</w:t>
      </w:r>
      <w:r w:rsidRPr="000A543E">
        <w:rPr>
          <w:rFonts w:ascii="Arial" w:eastAsia="Times New Roman" w:hAnsi="Arial" w:cs="Arial"/>
          <w:sz w:val="24"/>
        </w:rPr>
        <w:t xml:space="preserve"> do benefício </w:t>
      </w:r>
      <w:r w:rsidR="008A56D0" w:rsidRPr="000A543E">
        <w:rPr>
          <w:rFonts w:ascii="Arial" w:eastAsia="Times New Roman" w:hAnsi="Arial" w:cs="Arial"/>
          <w:sz w:val="24"/>
        </w:rPr>
        <w:t>a</w:t>
      </w:r>
      <w:r w:rsidRPr="000A543E">
        <w:rPr>
          <w:rFonts w:ascii="Arial" w:eastAsia="Times New Roman" w:hAnsi="Arial" w:cs="Arial"/>
          <w:sz w:val="24"/>
        </w:rPr>
        <w:t xml:space="preserve"> pessoas com deficiência auditiva sem recursos financeiros</w:t>
      </w:r>
      <w:r w:rsidR="00F24F5F" w:rsidRPr="000A543E">
        <w:rPr>
          <w:rFonts w:ascii="Arial" w:eastAsia="Times New Roman" w:hAnsi="Arial" w:cs="Arial"/>
          <w:sz w:val="24"/>
        </w:rPr>
        <w:t>.</w:t>
      </w:r>
    </w:p>
    <w:p w14:paraId="5C3ECF80" w14:textId="25F84543" w:rsidR="007B467C" w:rsidRPr="000A543E" w:rsidRDefault="007B467C" w:rsidP="007F1651">
      <w:pPr>
        <w:spacing w:after="240" w:line="360" w:lineRule="auto"/>
        <w:ind w:firstLine="851"/>
        <w:jc w:val="both"/>
        <w:rPr>
          <w:rFonts w:ascii="Arial" w:eastAsia="Times New Roman" w:hAnsi="Arial" w:cs="Arial"/>
          <w:sz w:val="24"/>
        </w:rPr>
      </w:pPr>
      <w:r w:rsidRPr="000A543E">
        <w:rPr>
          <w:rFonts w:ascii="Arial" w:eastAsia="Times New Roman" w:hAnsi="Arial" w:cs="Arial"/>
          <w:sz w:val="24"/>
        </w:rPr>
        <w:lastRenderedPageBreak/>
        <w:t>O pedido de tutela de urgência foi deferido</w:t>
      </w:r>
      <w:r w:rsidR="00F24F5F" w:rsidRPr="000A543E">
        <w:rPr>
          <w:rFonts w:ascii="Arial" w:eastAsia="Times New Roman" w:hAnsi="Arial" w:cs="Arial"/>
          <w:sz w:val="24"/>
        </w:rPr>
        <w:t xml:space="preserve"> em decisão liminar</w:t>
      </w:r>
      <w:r w:rsidRPr="000A543E">
        <w:rPr>
          <w:rFonts w:ascii="Arial" w:eastAsia="Times New Roman" w:hAnsi="Arial" w:cs="Arial"/>
          <w:sz w:val="24"/>
        </w:rPr>
        <w:t xml:space="preserve"> (ID </w:t>
      </w:r>
      <w:proofErr w:type="spellStart"/>
      <w:r w:rsidR="000A543E">
        <w:rPr>
          <w:rFonts w:ascii="Arial" w:eastAsia="Times New Roman" w:hAnsi="Arial" w:cs="Arial"/>
          <w:sz w:val="24"/>
        </w:rPr>
        <w:t>xxxxxxx</w:t>
      </w:r>
      <w:proofErr w:type="spellEnd"/>
      <w:r w:rsidRPr="000A543E">
        <w:rPr>
          <w:rFonts w:ascii="Arial" w:eastAsia="Times New Roman" w:hAnsi="Arial" w:cs="Arial"/>
          <w:sz w:val="24"/>
        </w:rPr>
        <w:t>)</w:t>
      </w:r>
      <w:r w:rsidR="00F72BFD" w:rsidRPr="000A543E">
        <w:rPr>
          <w:rFonts w:ascii="Arial" w:eastAsia="Times New Roman" w:hAnsi="Arial" w:cs="Arial"/>
          <w:sz w:val="24"/>
        </w:rPr>
        <w:t>, a fim de cessar as ilegalidades verificadas</w:t>
      </w:r>
      <w:r w:rsidRPr="000A543E">
        <w:rPr>
          <w:rFonts w:ascii="Arial" w:eastAsia="Times New Roman" w:hAnsi="Arial" w:cs="Arial"/>
          <w:sz w:val="24"/>
        </w:rPr>
        <w:t>.</w:t>
      </w:r>
    </w:p>
    <w:p w14:paraId="7B5FAC28" w14:textId="6FC6ECF3" w:rsidR="007B467C" w:rsidRPr="000A543E" w:rsidRDefault="007B467C" w:rsidP="007F1651">
      <w:pPr>
        <w:spacing w:after="240" w:line="360" w:lineRule="auto"/>
        <w:ind w:firstLine="851"/>
        <w:jc w:val="both"/>
        <w:rPr>
          <w:rFonts w:ascii="Arial" w:eastAsia="Times New Roman" w:hAnsi="Arial" w:cs="Arial"/>
          <w:sz w:val="24"/>
        </w:rPr>
      </w:pPr>
      <w:r w:rsidRPr="000A543E">
        <w:rPr>
          <w:rFonts w:ascii="Arial" w:eastAsia="Times New Roman" w:hAnsi="Arial" w:cs="Arial"/>
          <w:sz w:val="24"/>
        </w:rPr>
        <w:t xml:space="preserve">Citados, a empresa </w:t>
      </w:r>
      <w:proofErr w:type="spellStart"/>
      <w:r w:rsidR="000A543E">
        <w:rPr>
          <w:rFonts w:ascii="Arial" w:eastAsia="Times New Roman" w:hAnsi="Arial" w:cs="Arial"/>
          <w:sz w:val="24"/>
        </w:rPr>
        <w:t>xxxxxxxxx</w:t>
      </w:r>
      <w:proofErr w:type="spellEnd"/>
      <w:r w:rsidRPr="000A543E">
        <w:rPr>
          <w:rFonts w:ascii="Arial" w:eastAsia="Times New Roman" w:hAnsi="Arial" w:cs="Arial"/>
          <w:sz w:val="24"/>
        </w:rPr>
        <w:t xml:space="preserve"> Transporte Urbano e o Município de </w:t>
      </w:r>
      <w:proofErr w:type="spellStart"/>
      <w:r w:rsidR="000A543E">
        <w:rPr>
          <w:rFonts w:ascii="Arial" w:eastAsia="Times New Roman" w:hAnsi="Arial" w:cs="Arial"/>
          <w:sz w:val="24"/>
        </w:rPr>
        <w:t>xxxxxxxxxxx</w:t>
      </w:r>
      <w:proofErr w:type="spellEnd"/>
      <w:r w:rsidRPr="000A543E">
        <w:rPr>
          <w:rFonts w:ascii="Arial" w:eastAsia="Times New Roman" w:hAnsi="Arial" w:cs="Arial"/>
          <w:sz w:val="24"/>
        </w:rPr>
        <w:t xml:space="preserve"> apresentaram contestação (ID </w:t>
      </w:r>
      <w:proofErr w:type="spellStart"/>
      <w:r w:rsidR="000A543E">
        <w:rPr>
          <w:rFonts w:ascii="Arial" w:eastAsia="Times New Roman" w:hAnsi="Arial" w:cs="Arial"/>
          <w:sz w:val="24"/>
        </w:rPr>
        <w:t>xxxxxx</w:t>
      </w:r>
      <w:proofErr w:type="spellEnd"/>
      <w:r w:rsidRPr="000A543E">
        <w:rPr>
          <w:rFonts w:ascii="Arial" w:eastAsia="Times New Roman" w:hAnsi="Arial" w:cs="Arial"/>
          <w:sz w:val="24"/>
        </w:rPr>
        <w:t xml:space="preserve"> e </w:t>
      </w:r>
      <w:proofErr w:type="spellStart"/>
      <w:r w:rsidR="000A543E">
        <w:rPr>
          <w:rFonts w:ascii="Arial" w:eastAsia="Times New Roman" w:hAnsi="Arial" w:cs="Arial"/>
          <w:sz w:val="24"/>
        </w:rPr>
        <w:t>xxxxxx</w:t>
      </w:r>
      <w:proofErr w:type="spellEnd"/>
      <w:r w:rsidRPr="000A543E">
        <w:rPr>
          <w:rFonts w:ascii="Arial" w:eastAsia="Times New Roman" w:hAnsi="Arial" w:cs="Arial"/>
          <w:sz w:val="24"/>
        </w:rPr>
        <w:t>).</w:t>
      </w:r>
      <w:r w:rsidR="007F2CB9" w:rsidRPr="000A543E">
        <w:rPr>
          <w:rFonts w:ascii="Arial" w:eastAsia="Times New Roman" w:hAnsi="Arial" w:cs="Arial"/>
          <w:sz w:val="24"/>
        </w:rPr>
        <w:t xml:space="preserve"> Na oportunidade, foi informado o cumprimento da liminar, garantindo o acesso ao benefício do passe livre às pessoas com deficiência auditiva </w:t>
      </w:r>
      <w:r w:rsidR="00612A91" w:rsidRPr="000A543E">
        <w:rPr>
          <w:rFonts w:ascii="Arial" w:eastAsia="Times New Roman" w:hAnsi="Arial" w:cs="Arial"/>
          <w:sz w:val="24"/>
        </w:rPr>
        <w:t>sem recursos financeiros</w:t>
      </w:r>
      <w:r w:rsidR="007F2CB9" w:rsidRPr="000A543E">
        <w:rPr>
          <w:rFonts w:ascii="Arial" w:eastAsia="Times New Roman" w:hAnsi="Arial" w:cs="Arial"/>
          <w:sz w:val="24"/>
        </w:rPr>
        <w:t xml:space="preserve">. </w:t>
      </w:r>
    </w:p>
    <w:p w14:paraId="246CB109" w14:textId="62001344" w:rsidR="007B467C" w:rsidRPr="000A543E" w:rsidRDefault="007B467C" w:rsidP="007F1651">
      <w:pPr>
        <w:spacing w:after="240" w:line="360" w:lineRule="auto"/>
        <w:ind w:firstLine="851"/>
        <w:jc w:val="both"/>
        <w:rPr>
          <w:rFonts w:ascii="Arial" w:eastAsia="Times New Roman" w:hAnsi="Arial" w:cs="Arial"/>
          <w:sz w:val="24"/>
        </w:rPr>
      </w:pPr>
      <w:r w:rsidRPr="000A543E">
        <w:rPr>
          <w:rFonts w:ascii="Arial" w:eastAsia="Times New Roman" w:hAnsi="Arial" w:cs="Arial"/>
          <w:sz w:val="24"/>
        </w:rPr>
        <w:t xml:space="preserve">Impugnação às contestações em ID </w:t>
      </w:r>
      <w:proofErr w:type="spellStart"/>
      <w:r w:rsidR="000A543E">
        <w:rPr>
          <w:rFonts w:ascii="Arial" w:eastAsia="Times New Roman" w:hAnsi="Arial" w:cs="Arial"/>
          <w:sz w:val="24"/>
        </w:rPr>
        <w:t>xxxxxxxxxxxx</w:t>
      </w:r>
      <w:proofErr w:type="spellEnd"/>
      <w:r w:rsidRPr="000A543E">
        <w:rPr>
          <w:rFonts w:ascii="Arial" w:eastAsia="Times New Roman" w:hAnsi="Arial" w:cs="Arial"/>
          <w:sz w:val="24"/>
        </w:rPr>
        <w:t xml:space="preserve">, com pedido de complementação da tutela de urgência, uma vez que o Município </w:t>
      </w:r>
      <w:r w:rsidR="00F60AA4" w:rsidRPr="000A543E">
        <w:rPr>
          <w:rFonts w:ascii="Arial" w:eastAsia="Times New Roman" w:hAnsi="Arial" w:cs="Arial"/>
          <w:sz w:val="24"/>
        </w:rPr>
        <w:t xml:space="preserve">réu </w:t>
      </w:r>
      <w:r w:rsidRPr="000A543E">
        <w:rPr>
          <w:rFonts w:ascii="Arial" w:eastAsia="Times New Roman" w:hAnsi="Arial" w:cs="Arial"/>
          <w:sz w:val="24"/>
        </w:rPr>
        <w:t>não havia adotado nenhuma medida para dar publicidade à liminar deferida.</w:t>
      </w:r>
    </w:p>
    <w:p w14:paraId="5E75A8AC" w14:textId="4C027C4C" w:rsidR="007F2CB9" w:rsidRPr="000A543E" w:rsidRDefault="007F2CB9" w:rsidP="007F1651">
      <w:pPr>
        <w:spacing w:after="240" w:line="360" w:lineRule="auto"/>
        <w:ind w:firstLine="851"/>
        <w:jc w:val="both"/>
        <w:rPr>
          <w:rFonts w:ascii="Arial" w:eastAsia="Times New Roman" w:hAnsi="Arial" w:cs="Arial"/>
          <w:sz w:val="24"/>
        </w:rPr>
      </w:pPr>
      <w:r w:rsidRPr="000A543E">
        <w:rPr>
          <w:rFonts w:ascii="Arial" w:eastAsia="Times New Roman" w:hAnsi="Arial" w:cs="Arial"/>
          <w:sz w:val="24"/>
        </w:rPr>
        <w:t xml:space="preserve">A seguir, o Município réu apresentou petição, em ID </w:t>
      </w:r>
      <w:proofErr w:type="spellStart"/>
      <w:r w:rsidR="000A543E">
        <w:rPr>
          <w:rFonts w:ascii="Arial" w:eastAsia="Times New Roman" w:hAnsi="Arial" w:cs="Arial"/>
          <w:sz w:val="24"/>
        </w:rPr>
        <w:t>xxxxxxxx</w:t>
      </w:r>
      <w:proofErr w:type="spellEnd"/>
      <w:r w:rsidRPr="000A543E">
        <w:rPr>
          <w:rFonts w:ascii="Arial" w:eastAsia="Times New Roman" w:hAnsi="Arial" w:cs="Arial"/>
          <w:sz w:val="24"/>
        </w:rPr>
        <w:t>, na qual noticiou a edição de novo decreto municipal</w:t>
      </w:r>
      <w:r w:rsidR="00F60AA4" w:rsidRPr="000A543E">
        <w:rPr>
          <w:rFonts w:ascii="Arial" w:eastAsia="Times New Roman" w:hAnsi="Arial" w:cs="Arial"/>
          <w:sz w:val="24"/>
        </w:rPr>
        <w:t xml:space="preserve"> (ID </w:t>
      </w:r>
      <w:proofErr w:type="spellStart"/>
      <w:r w:rsidR="000A543E">
        <w:rPr>
          <w:rFonts w:ascii="Arial" w:eastAsia="Times New Roman" w:hAnsi="Arial" w:cs="Arial"/>
          <w:sz w:val="24"/>
        </w:rPr>
        <w:t>xxxxxxxxxx</w:t>
      </w:r>
      <w:proofErr w:type="spellEnd"/>
      <w:r w:rsidR="00F60AA4" w:rsidRPr="000A543E">
        <w:rPr>
          <w:rFonts w:ascii="Arial" w:eastAsia="Times New Roman" w:hAnsi="Arial" w:cs="Arial"/>
          <w:sz w:val="24"/>
        </w:rPr>
        <w:t>)</w:t>
      </w:r>
      <w:r w:rsidRPr="000A543E">
        <w:rPr>
          <w:rFonts w:ascii="Arial" w:eastAsia="Times New Roman" w:hAnsi="Arial" w:cs="Arial"/>
          <w:sz w:val="24"/>
        </w:rPr>
        <w:t xml:space="preserve">, </w:t>
      </w:r>
      <w:r w:rsidR="00F24F5F" w:rsidRPr="000A543E">
        <w:rPr>
          <w:rFonts w:ascii="Arial" w:eastAsia="Times New Roman" w:hAnsi="Arial" w:cs="Arial"/>
          <w:sz w:val="24"/>
        </w:rPr>
        <w:t xml:space="preserve">alinhado aos argumentos traçados na presente ação, </w:t>
      </w:r>
      <w:r w:rsidRPr="000A543E">
        <w:rPr>
          <w:rFonts w:ascii="Arial" w:eastAsia="Times New Roman" w:hAnsi="Arial" w:cs="Arial"/>
          <w:sz w:val="24"/>
        </w:rPr>
        <w:t xml:space="preserve">e </w:t>
      </w:r>
      <w:r w:rsidR="00F60AA4" w:rsidRPr="000A543E">
        <w:rPr>
          <w:rFonts w:ascii="Arial" w:eastAsia="Times New Roman" w:hAnsi="Arial" w:cs="Arial"/>
          <w:sz w:val="24"/>
        </w:rPr>
        <w:t xml:space="preserve">postulou </w:t>
      </w:r>
      <w:r w:rsidRPr="000A543E">
        <w:rPr>
          <w:rFonts w:ascii="Arial" w:eastAsia="Times New Roman" w:hAnsi="Arial" w:cs="Arial"/>
          <w:sz w:val="24"/>
        </w:rPr>
        <w:t xml:space="preserve">a extinção do feito, por suposta perda </w:t>
      </w:r>
      <w:r w:rsidR="00F60AA4" w:rsidRPr="000A543E">
        <w:rPr>
          <w:rFonts w:ascii="Arial" w:eastAsia="Times New Roman" w:hAnsi="Arial" w:cs="Arial"/>
          <w:sz w:val="24"/>
        </w:rPr>
        <w:t xml:space="preserve">superveniente </w:t>
      </w:r>
      <w:r w:rsidRPr="000A543E">
        <w:rPr>
          <w:rFonts w:ascii="Arial" w:eastAsia="Times New Roman" w:hAnsi="Arial" w:cs="Arial"/>
          <w:sz w:val="24"/>
        </w:rPr>
        <w:t>de objeto</w:t>
      </w:r>
      <w:r w:rsidR="00F60AA4" w:rsidRPr="000A543E">
        <w:rPr>
          <w:rFonts w:ascii="Arial" w:eastAsia="Times New Roman" w:hAnsi="Arial" w:cs="Arial"/>
          <w:sz w:val="24"/>
        </w:rPr>
        <w:t>.</w:t>
      </w:r>
      <w:r w:rsidR="002B0285" w:rsidRPr="000A543E">
        <w:rPr>
          <w:rFonts w:ascii="Arial" w:eastAsia="Times New Roman" w:hAnsi="Arial" w:cs="Arial"/>
          <w:sz w:val="24"/>
        </w:rPr>
        <w:t xml:space="preserve"> Pela parte apelada, foi rechaçada a possibilidade de extinção da ação pelos argumentos suscitados (ID </w:t>
      </w:r>
      <w:proofErr w:type="spellStart"/>
      <w:r w:rsidR="000A543E">
        <w:rPr>
          <w:rFonts w:ascii="Arial" w:eastAsia="Times New Roman" w:hAnsi="Arial" w:cs="Arial"/>
          <w:sz w:val="24"/>
        </w:rPr>
        <w:t>xxxxxxxxx</w:t>
      </w:r>
      <w:proofErr w:type="spellEnd"/>
      <w:r w:rsidR="002B0285" w:rsidRPr="000A543E">
        <w:rPr>
          <w:rFonts w:ascii="Arial" w:eastAsia="Times New Roman" w:hAnsi="Arial" w:cs="Arial"/>
          <w:sz w:val="24"/>
        </w:rPr>
        <w:t>).</w:t>
      </w:r>
    </w:p>
    <w:p w14:paraId="4A9ED75F" w14:textId="3AAF72F2" w:rsidR="00383A4A" w:rsidRPr="000A543E" w:rsidRDefault="00F60AA4" w:rsidP="007F1651">
      <w:pPr>
        <w:spacing w:after="240" w:line="360" w:lineRule="auto"/>
        <w:ind w:firstLine="851"/>
        <w:jc w:val="both"/>
        <w:rPr>
          <w:rFonts w:ascii="Arial" w:eastAsia="Times New Roman" w:hAnsi="Arial" w:cs="Arial"/>
          <w:sz w:val="24"/>
        </w:rPr>
      </w:pPr>
      <w:r w:rsidRPr="000A543E">
        <w:rPr>
          <w:rFonts w:ascii="Arial" w:eastAsia="Times New Roman" w:hAnsi="Arial" w:cs="Arial"/>
          <w:sz w:val="24"/>
        </w:rPr>
        <w:t>E</w:t>
      </w:r>
      <w:r w:rsidR="0064494C" w:rsidRPr="000A543E">
        <w:rPr>
          <w:rFonts w:ascii="Arial" w:eastAsia="Times New Roman" w:hAnsi="Arial" w:cs="Arial"/>
          <w:sz w:val="24"/>
        </w:rPr>
        <w:t>m</w:t>
      </w:r>
      <w:r w:rsidRPr="000A543E">
        <w:rPr>
          <w:rFonts w:ascii="Arial" w:eastAsia="Times New Roman" w:hAnsi="Arial" w:cs="Arial"/>
          <w:sz w:val="24"/>
        </w:rPr>
        <w:t xml:space="preserve"> sentença (ID </w:t>
      </w:r>
      <w:proofErr w:type="spellStart"/>
      <w:r w:rsidR="000A543E">
        <w:rPr>
          <w:rFonts w:ascii="Arial" w:eastAsia="Times New Roman" w:hAnsi="Arial" w:cs="Arial"/>
          <w:sz w:val="24"/>
        </w:rPr>
        <w:t>xxxxxxxxxxx</w:t>
      </w:r>
      <w:proofErr w:type="spellEnd"/>
      <w:r w:rsidRPr="000A543E">
        <w:rPr>
          <w:rFonts w:ascii="Arial" w:eastAsia="Times New Roman" w:hAnsi="Arial" w:cs="Arial"/>
          <w:sz w:val="24"/>
        </w:rPr>
        <w:t xml:space="preserve">), </w:t>
      </w:r>
      <w:r w:rsidR="007B467C" w:rsidRPr="000A543E">
        <w:rPr>
          <w:rFonts w:ascii="Arial" w:eastAsia="Times New Roman" w:hAnsi="Arial" w:cs="Arial"/>
          <w:sz w:val="24"/>
        </w:rPr>
        <w:t xml:space="preserve">a tutela provisória foi confirmada, e </w:t>
      </w:r>
      <w:r w:rsidRPr="000A543E">
        <w:rPr>
          <w:rFonts w:ascii="Arial" w:eastAsia="Times New Roman" w:hAnsi="Arial" w:cs="Arial"/>
          <w:sz w:val="24"/>
        </w:rPr>
        <w:t xml:space="preserve">os pedidos iniciais foram julgados procedentes, </w:t>
      </w:r>
      <w:r w:rsidR="007B467C" w:rsidRPr="000A543E">
        <w:rPr>
          <w:rFonts w:ascii="Arial" w:eastAsia="Times New Roman" w:hAnsi="Arial" w:cs="Arial"/>
          <w:sz w:val="24"/>
        </w:rPr>
        <w:t xml:space="preserve">para reconhecer o direito ao passe livre no transporte coletivo público municipal para pessoas financeiramente hipossuficientes com deficiência auditiva, </w:t>
      </w:r>
      <w:r w:rsidR="00383A4A" w:rsidRPr="000A543E">
        <w:rPr>
          <w:rFonts w:ascii="Arial" w:eastAsia="Times New Roman" w:hAnsi="Arial" w:cs="Arial"/>
          <w:sz w:val="24"/>
        </w:rPr>
        <w:t xml:space="preserve">independentemente do grau ou nível de comprometimento da função sensorial, </w:t>
      </w:r>
      <w:r w:rsidR="007B467C" w:rsidRPr="000A543E">
        <w:rPr>
          <w:rFonts w:ascii="Arial" w:eastAsia="Times New Roman" w:hAnsi="Arial" w:cs="Arial"/>
          <w:sz w:val="24"/>
        </w:rPr>
        <w:t xml:space="preserve">bem como para compelir os entes requeridos a divulgar </w:t>
      </w:r>
      <w:r w:rsidRPr="000A543E">
        <w:rPr>
          <w:rFonts w:ascii="Arial" w:eastAsia="Times New Roman" w:hAnsi="Arial" w:cs="Arial"/>
          <w:sz w:val="24"/>
        </w:rPr>
        <w:t xml:space="preserve">ostensivamente </w:t>
      </w:r>
      <w:r w:rsidR="007B467C" w:rsidRPr="000A543E">
        <w:rPr>
          <w:rFonts w:ascii="Arial" w:eastAsia="Times New Roman" w:hAnsi="Arial" w:cs="Arial"/>
          <w:sz w:val="24"/>
        </w:rPr>
        <w:t>as regras do passe livre.</w:t>
      </w:r>
      <w:r w:rsidR="00383A4A" w:rsidRPr="000A543E">
        <w:rPr>
          <w:rFonts w:ascii="Arial" w:eastAsia="Times New Roman" w:hAnsi="Arial" w:cs="Arial"/>
          <w:sz w:val="24"/>
        </w:rPr>
        <w:t xml:space="preserve"> </w:t>
      </w:r>
    </w:p>
    <w:p w14:paraId="08670892" w14:textId="2CF30BD9" w:rsidR="00EF3761" w:rsidRPr="000A543E" w:rsidRDefault="00383A4A" w:rsidP="007F1651">
      <w:pPr>
        <w:spacing w:after="240" w:line="360" w:lineRule="auto"/>
        <w:ind w:firstLine="851"/>
        <w:jc w:val="both"/>
        <w:rPr>
          <w:rFonts w:ascii="Arial" w:eastAsia="Times New Roman" w:hAnsi="Arial" w:cs="Arial"/>
          <w:sz w:val="24"/>
        </w:rPr>
      </w:pPr>
      <w:r w:rsidRPr="000A543E">
        <w:rPr>
          <w:rFonts w:ascii="Arial" w:eastAsia="Times New Roman" w:hAnsi="Arial" w:cs="Arial"/>
          <w:sz w:val="24"/>
        </w:rPr>
        <w:t xml:space="preserve">O Município de </w:t>
      </w:r>
      <w:proofErr w:type="spellStart"/>
      <w:r w:rsidR="000A543E">
        <w:rPr>
          <w:rFonts w:ascii="Arial" w:eastAsia="Times New Roman" w:hAnsi="Arial" w:cs="Arial"/>
          <w:sz w:val="24"/>
        </w:rPr>
        <w:t>xxxxxxxxxx</w:t>
      </w:r>
      <w:proofErr w:type="spellEnd"/>
      <w:r w:rsidRPr="000A543E">
        <w:rPr>
          <w:rFonts w:ascii="Arial" w:eastAsia="Times New Roman" w:hAnsi="Arial" w:cs="Arial"/>
          <w:sz w:val="24"/>
        </w:rPr>
        <w:t xml:space="preserve"> foi, ainda, condenado a divulgar informações na página inicial do seu site, indicando os requisitos para que as pessoas com deficiência auditiva possam obter o passe livre.</w:t>
      </w:r>
    </w:p>
    <w:p w14:paraId="73C08607" w14:textId="525FA38A" w:rsidR="00EF3761" w:rsidRPr="000A543E" w:rsidRDefault="00F60AA4" w:rsidP="007F1651">
      <w:pPr>
        <w:spacing w:after="240" w:line="360" w:lineRule="auto"/>
        <w:ind w:firstLine="851"/>
        <w:jc w:val="both"/>
        <w:rPr>
          <w:rFonts w:ascii="Arial" w:eastAsia="Times New Roman" w:hAnsi="Arial" w:cs="Arial"/>
          <w:sz w:val="24"/>
        </w:rPr>
      </w:pPr>
      <w:r w:rsidRPr="000A543E">
        <w:rPr>
          <w:rFonts w:ascii="Arial" w:eastAsia="Times New Roman" w:hAnsi="Arial" w:cs="Arial"/>
          <w:sz w:val="24"/>
        </w:rPr>
        <w:t xml:space="preserve">A empresa </w:t>
      </w:r>
      <w:proofErr w:type="spellStart"/>
      <w:r w:rsidR="000A543E">
        <w:rPr>
          <w:rFonts w:ascii="Arial" w:eastAsia="Times New Roman" w:hAnsi="Arial" w:cs="Arial"/>
          <w:sz w:val="24"/>
        </w:rPr>
        <w:t>xxxxxxxx</w:t>
      </w:r>
      <w:proofErr w:type="spellEnd"/>
      <w:r w:rsidRPr="000A543E">
        <w:rPr>
          <w:rFonts w:ascii="Arial" w:eastAsia="Times New Roman" w:hAnsi="Arial" w:cs="Arial"/>
          <w:sz w:val="24"/>
        </w:rPr>
        <w:t xml:space="preserve"> Transporte Urbano </w:t>
      </w:r>
      <w:proofErr w:type="spellStart"/>
      <w:r w:rsidR="000A543E">
        <w:rPr>
          <w:rFonts w:ascii="Arial" w:eastAsia="Times New Roman" w:hAnsi="Arial" w:cs="Arial"/>
          <w:sz w:val="24"/>
        </w:rPr>
        <w:t>xxxx</w:t>
      </w:r>
      <w:proofErr w:type="spellEnd"/>
      <w:r w:rsidRPr="000A543E">
        <w:rPr>
          <w:rFonts w:ascii="Arial" w:eastAsia="Times New Roman" w:hAnsi="Arial" w:cs="Arial"/>
          <w:sz w:val="24"/>
        </w:rPr>
        <w:t>., inconformada com a sentença</w:t>
      </w:r>
      <w:r w:rsidR="009332CB" w:rsidRPr="000A543E">
        <w:rPr>
          <w:rFonts w:ascii="Arial" w:eastAsia="Times New Roman" w:hAnsi="Arial" w:cs="Arial"/>
          <w:sz w:val="24"/>
        </w:rPr>
        <w:t>,</w:t>
      </w:r>
      <w:r w:rsidRPr="000A543E">
        <w:rPr>
          <w:rFonts w:ascii="Arial" w:eastAsia="Times New Roman" w:hAnsi="Arial" w:cs="Arial"/>
          <w:sz w:val="24"/>
        </w:rPr>
        <w:t xml:space="preserve"> </w:t>
      </w:r>
      <w:r w:rsidR="0064494C" w:rsidRPr="000A543E">
        <w:rPr>
          <w:rFonts w:ascii="Arial" w:eastAsia="Times New Roman" w:hAnsi="Arial" w:cs="Arial"/>
          <w:sz w:val="24"/>
        </w:rPr>
        <w:t>apresen</w:t>
      </w:r>
      <w:r w:rsidR="004C1518" w:rsidRPr="000A543E">
        <w:rPr>
          <w:rFonts w:ascii="Arial" w:eastAsia="Times New Roman" w:hAnsi="Arial" w:cs="Arial"/>
          <w:sz w:val="24"/>
        </w:rPr>
        <w:t>tou</w:t>
      </w:r>
      <w:r w:rsidRPr="000A543E">
        <w:rPr>
          <w:rFonts w:ascii="Arial" w:eastAsia="Times New Roman" w:hAnsi="Arial" w:cs="Arial"/>
          <w:sz w:val="24"/>
        </w:rPr>
        <w:t xml:space="preserve"> </w:t>
      </w:r>
      <w:r w:rsidR="00F948A2" w:rsidRPr="000A543E">
        <w:rPr>
          <w:rFonts w:ascii="Arial" w:eastAsia="Times New Roman" w:hAnsi="Arial" w:cs="Arial"/>
          <w:sz w:val="24"/>
        </w:rPr>
        <w:t>a</w:t>
      </w:r>
      <w:r w:rsidRPr="000A543E">
        <w:rPr>
          <w:rFonts w:ascii="Arial" w:eastAsia="Times New Roman" w:hAnsi="Arial" w:cs="Arial"/>
          <w:sz w:val="24"/>
        </w:rPr>
        <w:t xml:space="preserve">pelação (ID </w:t>
      </w:r>
      <w:proofErr w:type="spellStart"/>
      <w:r w:rsidR="000A543E">
        <w:rPr>
          <w:rFonts w:ascii="Arial" w:eastAsia="Times New Roman" w:hAnsi="Arial" w:cs="Arial"/>
          <w:sz w:val="24"/>
        </w:rPr>
        <w:t>xxxxxxxxxx</w:t>
      </w:r>
      <w:proofErr w:type="spellEnd"/>
      <w:r w:rsidRPr="000A543E">
        <w:rPr>
          <w:rFonts w:ascii="Arial" w:eastAsia="Times New Roman" w:hAnsi="Arial" w:cs="Arial"/>
          <w:sz w:val="24"/>
        </w:rPr>
        <w:t>)</w:t>
      </w:r>
      <w:r w:rsidR="00772495" w:rsidRPr="000A543E">
        <w:rPr>
          <w:rFonts w:ascii="Arial" w:eastAsia="Times New Roman" w:hAnsi="Arial" w:cs="Arial"/>
          <w:sz w:val="24"/>
        </w:rPr>
        <w:t xml:space="preserve">, alegando, em síntese, </w:t>
      </w:r>
      <w:r w:rsidR="00FC0EFB" w:rsidRPr="000A543E">
        <w:rPr>
          <w:rFonts w:ascii="Arial" w:eastAsia="Times New Roman" w:hAnsi="Arial" w:cs="Arial"/>
          <w:sz w:val="24"/>
        </w:rPr>
        <w:t>a necessidade de extinção do feito sem solução do mérito por perda superveniente do objeto, e ausência de conduta de responsabilidade da concessionária, afastando-se a multa cominatória</w:t>
      </w:r>
      <w:r w:rsidRPr="000A543E">
        <w:rPr>
          <w:rFonts w:ascii="Arial" w:eastAsia="Times New Roman" w:hAnsi="Arial" w:cs="Arial"/>
          <w:sz w:val="24"/>
        </w:rPr>
        <w:t xml:space="preserve">. A Defensoria Pública foi intimada para apresentar </w:t>
      </w:r>
      <w:r w:rsidR="0064494C" w:rsidRPr="000A543E">
        <w:rPr>
          <w:rFonts w:ascii="Arial" w:eastAsia="Times New Roman" w:hAnsi="Arial" w:cs="Arial"/>
          <w:sz w:val="24"/>
        </w:rPr>
        <w:t>c</w:t>
      </w:r>
      <w:r w:rsidRPr="000A543E">
        <w:rPr>
          <w:rFonts w:ascii="Arial" w:eastAsia="Times New Roman" w:hAnsi="Arial" w:cs="Arial"/>
          <w:sz w:val="24"/>
        </w:rPr>
        <w:t xml:space="preserve">ontrarrazões (ID </w:t>
      </w:r>
      <w:proofErr w:type="spellStart"/>
      <w:r w:rsidR="000A543E">
        <w:rPr>
          <w:rFonts w:ascii="Arial" w:eastAsia="Times New Roman" w:hAnsi="Arial" w:cs="Arial"/>
          <w:sz w:val="24"/>
        </w:rPr>
        <w:t>xxxxxxxxxxxxx</w:t>
      </w:r>
      <w:proofErr w:type="spellEnd"/>
      <w:r w:rsidRPr="000A543E">
        <w:rPr>
          <w:rFonts w:ascii="Arial" w:eastAsia="Times New Roman" w:hAnsi="Arial" w:cs="Arial"/>
          <w:sz w:val="24"/>
        </w:rPr>
        <w:t>).</w:t>
      </w:r>
    </w:p>
    <w:p w14:paraId="3BE2B533" w14:textId="65DC7106" w:rsidR="00EF3761" w:rsidRPr="000A543E" w:rsidRDefault="009928D7" w:rsidP="007F1651">
      <w:pPr>
        <w:spacing w:after="240" w:line="360" w:lineRule="auto"/>
        <w:ind w:firstLine="851"/>
        <w:jc w:val="both"/>
        <w:rPr>
          <w:rFonts w:ascii="Arial" w:eastAsia="Times New Roman" w:hAnsi="Arial" w:cs="Arial"/>
          <w:sz w:val="24"/>
        </w:rPr>
      </w:pPr>
      <w:r w:rsidRPr="000A543E">
        <w:rPr>
          <w:rFonts w:ascii="Arial" w:eastAsia="Times New Roman" w:hAnsi="Arial" w:cs="Arial"/>
          <w:sz w:val="24"/>
        </w:rPr>
        <w:t xml:space="preserve">É </w:t>
      </w:r>
      <w:r w:rsidR="0064494C" w:rsidRPr="000A543E">
        <w:rPr>
          <w:rFonts w:ascii="Arial" w:eastAsia="Times New Roman" w:hAnsi="Arial" w:cs="Arial"/>
          <w:sz w:val="24"/>
        </w:rPr>
        <w:t>o resumo</w:t>
      </w:r>
      <w:r w:rsidRPr="000A543E">
        <w:rPr>
          <w:rFonts w:ascii="Arial" w:eastAsia="Times New Roman" w:hAnsi="Arial" w:cs="Arial"/>
          <w:sz w:val="24"/>
        </w:rPr>
        <w:t xml:space="preserve"> dos autos.</w:t>
      </w:r>
    </w:p>
    <w:p w14:paraId="2BDF3B69" w14:textId="77777777" w:rsidR="00612A91" w:rsidRPr="000A543E" w:rsidRDefault="00612A91" w:rsidP="007F1651">
      <w:pPr>
        <w:spacing w:after="240" w:line="360" w:lineRule="auto"/>
        <w:ind w:firstLine="1418"/>
        <w:jc w:val="both"/>
        <w:rPr>
          <w:rFonts w:ascii="Arial" w:eastAsia="Times New Roman" w:hAnsi="Arial" w:cs="Arial"/>
          <w:sz w:val="24"/>
        </w:rPr>
      </w:pPr>
    </w:p>
    <w:p w14:paraId="6DE173CC" w14:textId="020CE38B" w:rsidR="00EF3761" w:rsidRPr="000A543E" w:rsidRDefault="000D039E" w:rsidP="007F1651">
      <w:pPr>
        <w:suppressAutoHyphens/>
        <w:spacing w:after="240" w:line="360" w:lineRule="auto"/>
        <w:ind w:firstLine="851"/>
        <w:jc w:val="both"/>
        <w:rPr>
          <w:rFonts w:ascii="Arial" w:eastAsia="Times New Roman" w:hAnsi="Arial" w:cs="Arial"/>
          <w:b/>
          <w:sz w:val="24"/>
        </w:rPr>
      </w:pPr>
      <w:r w:rsidRPr="000A543E">
        <w:rPr>
          <w:rFonts w:ascii="Arial" w:eastAsia="Times New Roman" w:hAnsi="Arial" w:cs="Arial"/>
          <w:b/>
          <w:sz w:val="24"/>
        </w:rPr>
        <w:t>2.</w:t>
      </w:r>
      <w:r w:rsidRPr="000A543E">
        <w:rPr>
          <w:rFonts w:ascii="Arial" w:eastAsia="Times New Roman" w:hAnsi="Arial" w:cs="Arial"/>
          <w:sz w:val="24"/>
        </w:rPr>
        <w:t xml:space="preserve"> </w:t>
      </w:r>
      <w:r w:rsidR="00195C8F" w:rsidRPr="000A543E">
        <w:rPr>
          <w:rFonts w:ascii="Arial" w:eastAsia="Times New Roman" w:hAnsi="Arial" w:cs="Arial"/>
          <w:b/>
          <w:sz w:val="24"/>
        </w:rPr>
        <w:t xml:space="preserve">FUNDAMENTOS </w:t>
      </w:r>
      <w:r w:rsidR="00406643" w:rsidRPr="000A543E">
        <w:rPr>
          <w:rFonts w:ascii="Arial" w:eastAsia="Times New Roman" w:hAnsi="Arial" w:cs="Arial"/>
          <w:b/>
          <w:sz w:val="24"/>
        </w:rPr>
        <w:t xml:space="preserve">FÁTICOS E </w:t>
      </w:r>
      <w:r w:rsidR="00195C8F" w:rsidRPr="000A543E">
        <w:rPr>
          <w:rFonts w:ascii="Arial" w:eastAsia="Times New Roman" w:hAnsi="Arial" w:cs="Arial"/>
          <w:b/>
          <w:sz w:val="24"/>
        </w:rPr>
        <w:t>JURÍDICOS – RAZÕES PARA MANUTENÇÃO DA SENTENÇA</w:t>
      </w:r>
    </w:p>
    <w:p w14:paraId="5649990C" w14:textId="623C6C6E" w:rsidR="00772495" w:rsidRPr="000A543E" w:rsidRDefault="00772495" w:rsidP="007F1651">
      <w:pPr>
        <w:suppressAutoHyphens/>
        <w:spacing w:after="240" w:line="360" w:lineRule="auto"/>
        <w:ind w:firstLine="851"/>
        <w:jc w:val="both"/>
        <w:rPr>
          <w:rFonts w:ascii="Arial" w:eastAsia="Times New Roman" w:hAnsi="Arial" w:cs="Arial"/>
          <w:b/>
          <w:sz w:val="24"/>
        </w:rPr>
      </w:pPr>
      <w:r w:rsidRPr="000A543E">
        <w:rPr>
          <w:rFonts w:ascii="Arial" w:eastAsia="Times New Roman" w:hAnsi="Arial" w:cs="Arial"/>
          <w:b/>
          <w:sz w:val="24"/>
        </w:rPr>
        <w:t xml:space="preserve">2.1. </w:t>
      </w:r>
      <w:r w:rsidR="00383A4A" w:rsidRPr="000A543E">
        <w:rPr>
          <w:rFonts w:ascii="Arial" w:eastAsia="Times New Roman" w:hAnsi="Arial" w:cs="Arial"/>
          <w:b/>
          <w:sz w:val="24"/>
        </w:rPr>
        <w:t>GRATUIDADE</w:t>
      </w:r>
      <w:r w:rsidR="00FC0EFB" w:rsidRPr="000A543E">
        <w:rPr>
          <w:rFonts w:ascii="Arial" w:eastAsia="Times New Roman" w:hAnsi="Arial" w:cs="Arial"/>
          <w:b/>
          <w:sz w:val="24"/>
        </w:rPr>
        <w:t xml:space="preserve"> </w:t>
      </w:r>
      <w:r w:rsidR="00B60680" w:rsidRPr="000A543E">
        <w:rPr>
          <w:rFonts w:ascii="Arial" w:eastAsia="Times New Roman" w:hAnsi="Arial" w:cs="Arial"/>
          <w:b/>
          <w:sz w:val="24"/>
        </w:rPr>
        <w:t xml:space="preserve">DO TRANSPORTE COLETIVO URBANO </w:t>
      </w:r>
      <w:r w:rsidR="00FC0EFB" w:rsidRPr="000A543E">
        <w:rPr>
          <w:rFonts w:ascii="Arial" w:eastAsia="Times New Roman" w:hAnsi="Arial" w:cs="Arial"/>
          <w:b/>
          <w:sz w:val="24"/>
        </w:rPr>
        <w:t>ÀS PESSOAS COM DEFICIÊNCIA – LEI MUNICIPAL N.º 6.058/2009</w:t>
      </w:r>
      <w:r w:rsidR="00383A4A" w:rsidRPr="000A543E">
        <w:rPr>
          <w:rFonts w:ascii="Arial" w:eastAsia="Times New Roman" w:hAnsi="Arial" w:cs="Arial"/>
          <w:b/>
          <w:sz w:val="24"/>
        </w:rPr>
        <w:t xml:space="preserve"> </w:t>
      </w:r>
      <w:r w:rsidR="00406643" w:rsidRPr="000A543E">
        <w:rPr>
          <w:rFonts w:ascii="Arial" w:eastAsia="Times New Roman" w:hAnsi="Arial" w:cs="Arial"/>
          <w:b/>
          <w:sz w:val="24"/>
        </w:rPr>
        <w:t>–</w:t>
      </w:r>
      <w:r w:rsidR="00FC0EFB" w:rsidRPr="000A543E">
        <w:rPr>
          <w:rFonts w:ascii="Arial" w:eastAsia="Times New Roman" w:hAnsi="Arial" w:cs="Arial"/>
          <w:b/>
          <w:sz w:val="24"/>
        </w:rPr>
        <w:t xml:space="preserve"> </w:t>
      </w:r>
      <w:r w:rsidR="00383A4A" w:rsidRPr="000A543E">
        <w:rPr>
          <w:rFonts w:ascii="Arial" w:eastAsia="Times New Roman" w:hAnsi="Arial" w:cs="Arial"/>
          <w:b/>
          <w:sz w:val="24"/>
        </w:rPr>
        <w:t>ILEGALIDADE DO DECRETO MUNICIPAL</w:t>
      </w:r>
      <w:r w:rsidR="00383A4A" w:rsidRPr="000A543E">
        <w:rPr>
          <w:rFonts w:ascii="Arial" w:hAnsi="Arial" w:cs="Arial"/>
        </w:rPr>
        <w:t xml:space="preserve"> </w:t>
      </w:r>
      <w:r w:rsidR="00383A4A" w:rsidRPr="000A543E">
        <w:rPr>
          <w:rFonts w:ascii="Arial" w:eastAsia="Times New Roman" w:hAnsi="Arial" w:cs="Arial"/>
          <w:b/>
          <w:sz w:val="24"/>
        </w:rPr>
        <w:t>N.º 11.095/2020</w:t>
      </w:r>
    </w:p>
    <w:p w14:paraId="7C09F5B9" w14:textId="5FD2C97B" w:rsidR="00383A4A" w:rsidRPr="000A543E" w:rsidRDefault="00383A4A" w:rsidP="007F1651">
      <w:pPr>
        <w:spacing w:after="240" w:line="360" w:lineRule="auto"/>
        <w:ind w:firstLine="851"/>
        <w:jc w:val="both"/>
        <w:rPr>
          <w:rFonts w:ascii="Arial" w:hAnsi="Arial" w:cs="Arial"/>
          <w:sz w:val="24"/>
          <w:szCs w:val="24"/>
        </w:rPr>
      </w:pPr>
      <w:r w:rsidRPr="000A543E">
        <w:rPr>
          <w:rFonts w:ascii="Arial" w:hAnsi="Arial" w:cs="Arial"/>
          <w:sz w:val="24"/>
          <w:szCs w:val="24"/>
        </w:rPr>
        <w:t>A Constituição Federal tratou de prever a repartição de competências, estabelecendo poderes reservados à União (art. 21 e 22), poderes remanescentes aos Estados (art. 25, § 1º) e poderes aos Municípios (art. 30), ente federativo competente para legislar sobre o transporte coletivo urbano:</w:t>
      </w:r>
    </w:p>
    <w:p w14:paraId="0C4CA8B0" w14:textId="77777777" w:rsidR="00383A4A" w:rsidRPr="000A543E" w:rsidRDefault="00383A4A" w:rsidP="007F1651">
      <w:pPr>
        <w:spacing w:after="240" w:line="360" w:lineRule="auto"/>
        <w:ind w:left="2268"/>
        <w:jc w:val="both"/>
        <w:rPr>
          <w:rFonts w:ascii="Arial" w:hAnsi="Arial" w:cs="Arial"/>
          <w:sz w:val="20"/>
          <w:szCs w:val="20"/>
        </w:rPr>
      </w:pPr>
      <w:r w:rsidRPr="000A543E">
        <w:rPr>
          <w:rFonts w:ascii="Arial" w:hAnsi="Arial" w:cs="Arial"/>
          <w:sz w:val="20"/>
          <w:szCs w:val="20"/>
        </w:rPr>
        <w:t>Art. 30. Compete aos Municípios: [...]</w:t>
      </w:r>
    </w:p>
    <w:p w14:paraId="73F02D9E" w14:textId="0A0D9783" w:rsidR="00383A4A" w:rsidRPr="000A543E" w:rsidRDefault="00383A4A" w:rsidP="007F1651">
      <w:pPr>
        <w:spacing w:after="240" w:line="360" w:lineRule="auto"/>
        <w:ind w:left="2268"/>
        <w:jc w:val="both"/>
        <w:rPr>
          <w:rFonts w:ascii="Arial" w:hAnsi="Arial" w:cs="Arial"/>
          <w:sz w:val="20"/>
          <w:szCs w:val="20"/>
        </w:rPr>
      </w:pPr>
      <w:r w:rsidRPr="000A543E">
        <w:rPr>
          <w:rFonts w:ascii="Arial" w:hAnsi="Arial" w:cs="Arial"/>
          <w:sz w:val="20"/>
          <w:szCs w:val="20"/>
        </w:rPr>
        <w:t xml:space="preserve">V – organizar e prestar, diretamente ou sob regime de concessão ou permissão, os serviços públicos de interesse local, incluído o de transporte coletivo, que tem caráter essencial </w:t>
      </w:r>
      <w:r w:rsidR="00F24F5F" w:rsidRPr="000A543E">
        <w:rPr>
          <w:rFonts w:ascii="Arial" w:hAnsi="Arial" w:cs="Arial"/>
          <w:sz w:val="20"/>
          <w:szCs w:val="20"/>
        </w:rPr>
        <w:t>[</w:t>
      </w:r>
      <w:r w:rsidRPr="000A543E">
        <w:rPr>
          <w:rFonts w:ascii="Arial" w:hAnsi="Arial" w:cs="Arial"/>
          <w:sz w:val="20"/>
          <w:szCs w:val="20"/>
        </w:rPr>
        <w:t>...</w:t>
      </w:r>
      <w:r w:rsidR="00F24F5F" w:rsidRPr="000A543E">
        <w:rPr>
          <w:rFonts w:ascii="Arial" w:hAnsi="Arial" w:cs="Arial"/>
          <w:sz w:val="20"/>
          <w:szCs w:val="20"/>
        </w:rPr>
        <w:t>]</w:t>
      </w:r>
      <w:r w:rsidRPr="000A543E">
        <w:rPr>
          <w:rFonts w:ascii="Arial" w:hAnsi="Arial" w:cs="Arial"/>
          <w:sz w:val="20"/>
          <w:szCs w:val="20"/>
        </w:rPr>
        <w:t>.</w:t>
      </w:r>
    </w:p>
    <w:p w14:paraId="5483D89B" w14:textId="39532BAB" w:rsidR="00383A4A" w:rsidRPr="000A543E" w:rsidRDefault="00383A4A" w:rsidP="007F1651">
      <w:pPr>
        <w:spacing w:after="240" w:line="360" w:lineRule="auto"/>
        <w:ind w:firstLine="851"/>
        <w:jc w:val="both"/>
        <w:rPr>
          <w:rFonts w:ascii="Arial" w:hAnsi="Arial" w:cs="Arial"/>
          <w:sz w:val="24"/>
          <w:szCs w:val="24"/>
        </w:rPr>
      </w:pPr>
      <w:r w:rsidRPr="000A543E">
        <w:rPr>
          <w:rFonts w:ascii="Arial" w:hAnsi="Arial" w:cs="Arial"/>
          <w:sz w:val="24"/>
          <w:szCs w:val="24"/>
        </w:rPr>
        <w:t xml:space="preserve">Nesse viés, considerando a repartição de competências delineada pela Constituição entre entes federativos, em </w:t>
      </w:r>
      <w:proofErr w:type="spellStart"/>
      <w:r w:rsidR="000A543E">
        <w:rPr>
          <w:rFonts w:ascii="Arial" w:hAnsi="Arial" w:cs="Arial"/>
          <w:sz w:val="24"/>
          <w:szCs w:val="24"/>
        </w:rPr>
        <w:t>xxxxxxxxxxx</w:t>
      </w:r>
      <w:proofErr w:type="spellEnd"/>
      <w:r w:rsidRPr="000A543E">
        <w:rPr>
          <w:rFonts w:ascii="Arial" w:hAnsi="Arial" w:cs="Arial"/>
          <w:sz w:val="24"/>
          <w:szCs w:val="24"/>
        </w:rPr>
        <w:t>/MG, a Lei Municipal n.º 6.058/2009 foi a norma responsável por prever o Programa de Transporte Coletivo Público Municipal Gratuito - Passe Livre, destinado às pessoas com deficiência, dentre outros grupos vulneráveis:</w:t>
      </w:r>
    </w:p>
    <w:p w14:paraId="2D952ECC" w14:textId="77777777" w:rsidR="00383A4A" w:rsidRPr="000A543E" w:rsidRDefault="00383A4A" w:rsidP="007F1651">
      <w:pPr>
        <w:spacing w:after="240" w:line="360" w:lineRule="auto"/>
        <w:ind w:left="2268"/>
        <w:jc w:val="both"/>
        <w:rPr>
          <w:rFonts w:ascii="Arial" w:hAnsi="Arial" w:cs="Arial"/>
          <w:sz w:val="20"/>
          <w:szCs w:val="20"/>
        </w:rPr>
      </w:pPr>
      <w:r w:rsidRPr="000A543E">
        <w:rPr>
          <w:rFonts w:ascii="Arial" w:hAnsi="Arial" w:cs="Arial"/>
          <w:sz w:val="20"/>
          <w:szCs w:val="20"/>
        </w:rPr>
        <w:t>Art. 1°: Fica criado o Programa de Transporte Coletivo Público Municipal Gratuito - Passe Livre - para pessoas com deficiência e para aquelas que estejam em tratamento em clínicas especializadas e em tratamento de reabilitação para pacientes com dificuldade de locomoção, e ainda, àqueles que estejam frequentando escolas especializadas ou de ensino regular no caso de pessoas com deficiência mental, para os pacientes submetidos a tratamento oncológico, doentes renais crônicos, pacientes usuários de colostomia, para a pessoa com sofrimento mental que esteja em tratamento no CERSAM - Centro de Referência em Saúde Mental e pessoa com deficiência sensorial do tipo visual.</w:t>
      </w:r>
    </w:p>
    <w:p w14:paraId="25F11280" w14:textId="62508BB9" w:rsidR="00383A4A" w:rsidRPr="000A543E" w:rsidRDefault="00383A4A" w:rsidP="007F1651">
      <w:pPr>
        <w:spacing w:after="240" w:line="360" w:lineRule="auto"/>
        <w:ind w:firstLine="851"/>
        <w:jc w:val="both"/>
        <w:rPr>
          <w:rFonts w:ascii="Arial" w:hAnsi="Arial" w:cs="Arial"/>
          <w:sz w:val="24"/>
          <w:szCs w:val="24"/>
        </w:rPr>
      </w:pPr>
      <w:r w:rsidRPr="000A543E">
        <w:rPr>
          <w:rFonts w:ascii="Arial" w:hAnsi="Arial" w:cs="Arial"/>
          <w:sz w:val="24"/>
          <w:szCs w:val="24"/>
        </w:rPr>
        <w:t xml:space="preserve">Nota-se, a partir da leitura do dispositivo supramencionado, que a Lei Municipal n.º 6.058/2009, ao dispor sobre o benefício do Passe Livre no transporte </w:t>
      </w:r>
      <w:r w:rsidRPr="000A543E">
        <w:rPr>
          <w:rFonts w:ascii="Arial" w:hAnsi="Arial" w:cs="Arial"/>
          <w:sz w:val="24"/>
          <w:szCs w:val="24"/>
        </w:rPr>
        <w:lastRenderedPageBreak/>
        <w:t xml:space="preserve">coletivo público urbano em </w:t>
      </w:r>
      <w:proofErr w:type="spellStart"/>
      <w:r w:rsidR="000A543E">
        <w:rPr>
          <w:rFonts w:ascii="Arial" w:hAnsi="Arial" w:cs="Arial"/>
          <w:sz w:val="24"/>
          <w:szCs w:val="24"/>
        </w:rPr>
        <w:t>xxxxxxxxxxxx</w:t>
      </w:r>
      <w:proofErr w:type="spellEnd"/>
      <w:r w:rsidRPr="000A543E">
        <w:rPr>
          <w:rFonts w:ascii="Arial" w:hAnsi="Arial" w:cs="Arial"/>
          <w:sz w:val="24"/>
          <w:szCs w:val="24"/>
        </w:rPr>
        <w:t xml:space="preserve">/MG, estabeleceu que, atendidos os demais requisitos legais (inclusive quanto à renda familiar inferior a três salários mínimos), </w:t>
      </w:r>
      <w:r w:rsidR="00612A91" w:rsidRPr="000A543E">
        <w:rPr>
          <w:rFonts w:ascii="Arial" w:hAnsi="Arial" w:cs="Arial"/>
          <w:sz w:val="24"/>
          <w:szCs w:val="24"/>
        </w:rPr>
        <w:t>seria</w:t>
      </w:r>
      <w:r w:rsidRPr="000A543E">
        <w:rPr>
          <w:rFonts w:ascii="Arial" w:hAnsi="Arial" w:cs="Arial"/>
          <w:sz w:val="24"/>
          <w:szCs w:val="24"/>
        </w:rPr>
        <w:t xml:space="preserve"> garantido o direito ao passe livre às pessoas com deficiência, não limitando a sua incidência a determinado tipo de impedimento de longo prazo de natureza física, mental, intelectual ou sensorial. Em outras palavras, a lei não dispôs um rol de hipóteses de deficiências que ensejariam a concessão do benefício de passe livre</w:t>
      </w:r>
      <w:r w:rsidR="00612A91" w:rsidRPr="000A543E">
        <w:rPr>
          <w:rFonts w:ascii="Arial" w:hAnsi="Arial" w:cs="Arial"/>
          <w:sz w:val="24"/>
          <w:szCs w:val="24"/>
        </w:rPr>
        <w:t xml:space="preserve">, e tampouco o restringiu a determinado </w:t>
      </w:r>
      <w:r w:rsidR="00F24F5F" w:rsidRPr="000A543E">
        <w:rPr>
          <w:rFonts w:ascii="Arial" w:hAnsi="Arial" w:cs="Arial"/>
          <w:sz w:val="24"/>
          <w:szCs w:val="24"/>
        </w:rPr>
        <w:t xml:space="preserve">grau ou nível de comprometimento </w:t>
      </w:r>
      <w:r w:rsidR="00612A91" w:rsidRPr="000A543E">
        <w:rPr>
          <w:rFonts w:ascii="Arial" w:hAnsi="Arial" w:cs="Arial"/>
          <w:sz w:val="24"/>
          <w:szCs w:val="24"/>
        </w:rPr>
        <w:t>de deficiência</w:t>
      </w:r>
      <w:r w:rsidRPr="000A543E">
        <w:rPr>
          <w:rFonts w:ascii="Arial" w:hAnsi="Arial" w:cs="Arial"/>
          <w:sz w:val="24"/>
          <w:szCs w:val="24"/>
        </w:rPr>
        <w:t>.</w:t>
      </w:r>
    </w:p>
    <w:p w14:paraId="684A531D" w14:textId="77777777" w:rsidR="00383A4A" w:rsidRPr="000A543E" w:rsidRDefault="00383A4A" w:rsidP="007F1651">
      <w:pPr>
        <w:spacing w:after="240" w:line="360" w:lineRule="auto"/>
        <w:ind w:firstLine="851"/>
        <w:jc w:val="both"/>
        <w:rPr>
          <w:rFonts w:ascii="Arial" w:hAnsi="Arial" w:cs="Arial"/>
          <w:sz w:val="24"/>
          <w:szCs w:val="24"/>
        </w:rPr>
      </w:pPr>
      <w:r w:rsidRPr="000A543E">
        <w:rPr>
          <w:rFonts w:ascii="Arial" w:hAnsi="Arial" w:cs="Arial"/>
          <w:sz w:val="24"/>
          <w:szCs w:val="24"/>
        </w:rPr>
        <w:t>Como única exigência relativa à condição de limitação, a referida legislação apenas se reporta à necessidade de apresentação de atestado ou laudo médico apto a comprovar a deficiência física ou mental, conforme se vê do art. 1º, § 3º:</w:t>
      </w:r>
    </w:p>
    <w:p w14:paraId="2F2E899B" w14:textId="70C548B6" w:rsidR="00383A4A" w:rsidRPr="000A543E" w:rsidRDefault="00383A4A" w:rsidP="007F1651">
      <w:pPr>
        <w:spacing w:after="240" w:line="360" w:lineRule="auto"/>
        <w:ind w:left="2268"/>
        <w:jc w:val="both"/>
        <w:rPr>
          <w:rFonts w:ascii="Arial" w:hAnsi="Arial" w:cs="Arial"/>
          <w:sz w:val="20"/>
          <w:szCs w:val="20"/>
        </w:rPr>
      </w:pPr>
      <w:r w:rsidRPr="000A543E">
        <w:rPr>
          <w:rFonts w:ascii="Arial" w:hAnsi="Arial" w:cs="Arial"/>
          <w:sz w:val="20"/>
          <w:szCs w:val="20"/>
        </w:rPr>
        <w:t>Art. 1</w:t>
      </w:r>
      <w:r w:rsidRPr="000A543E">
        <w:rPr>
          <w:rFonts w:ascii="Arial" w:hAnsi="Arial" w:cs="Arial"/>
        </w:rPr>
        <w:t xml:space="preserve">º. [...] </w:t>
      </w:r>
      <w:r w:rsidRPr="000A543E">
        <w:rPr>
          <w:rFonts w:ascii="Arial" w:hAnsi="Arial" w:cs="Arial"/>
          <w:sz w:val="20"/>
          <w:szCs w:val="20"/>
        </w:rPr>
        <w:t>§ 3º As deficiências a que se refere este artigo e as doenças nele elencadas serão comprovadas mediante atestado e/ou laudo médico e/ou psicológico para os casos de deficiência mental, de acordo com cada especialidade, fornecido pelo Sistema único de Saúde – SUS de Governador Valadares ou entidades que prestem atendimento à pessoa com deficiência.</w:t>
      </w:r>
    </w:p>
    <w:p w14:paraId="7D09ED9C" w14:textId="797949CC" w:rsidR="00383A4A" w:rsidRPr="000A543E" w:rsidRDefault="00383A4A" w:rsidP="007F1651">
      <w:pPr>
        <w:spacing w:after="240" w:line="360" w:lineRule="auto"/>
        <w:ind w:firstLine="851"/>
        <w:jc w:val="both"/>
        <w:rPr>
          <w:rFonts w:ascii="Arial" w:hAnsi="Arial" w:cs="Arial"/>
          <w:sz w:val="24"/>
          <w:szCs w:val="24"/>
        </w:rPr>
      </w:pPr>
      <w:r w:rsidRPr="000A543E">
        <w:rPr>
          <w:rFonts w:ascii="Arial" w:hAnsi="Arial" w:cs="Arial"/>
          <w:sz w:val="24"/>
          <w:szCs w:val="24"/>
        </w:rPr>
        <w:t xml:space="preserve">Desta feita, a Lei Municipal n. 6.058/2009 prevê o benefício do Passe Livre para pessoas com deficiência, de maneira abrangente e extensiva, sem restringir o acesso à gratuidade no transporte </w:t>
      </w:r>
      <w:r w:rsidR="00612A91" w:rsidRPr="000A543E">
        <w:rPr>
          <w:rFonts w:ascii="Arial" w:hAnsi="Arial" w:cs="Arial"/>
          <w:sz w:val="24"/>
          <w:szCs w:val="24"/>
        </w:rPr>
        <w:t>a</w:t>
      </w:r>
      <w:r w:rsidRPr="000A543E">
        <w:rPr>
          <w:rFonts w:ascii="Arial" w:hAnsi="Arial" w:cs="Arial"/>
          <w:sz w:val="24"/>
          <w:szCs w:val="24"/>
        </w:rPr>
        <w:t xml:space="preserve"> quaisquer critérios relacionados ao tipo de deficiência que acomete a pessoa, nem pelo grau ou nível de comprometimento que referida condição causa nas funções orgânicas do indivíduo.</w:t>
      </w:r>
    </w:p>
    <w:p w14:paraId="345CD0BC" w14:textId="6B9F7A22" w:rsidR="00383A4A" w:rsidRPr="000A543E" w:rsidRDefault="00612A91" w:rsidP="007F1651">
      <w:pPr>
        <w:spacing w:after="240" w:line="360" w:lineRule="auto"/>
        <w:ind w:firstLine="851"/>
        <w:jc w:val="both"/>
        <w:rPr>
          <w:rFonts w:ascii="Arial" w:hAnsi="Arial" w:cs="Arial"/>
          <w:sz w:val="24"/>
          <w:szCs w:val="24"/>
        </w:rPr>
      </w:pPr>
      <w:r w:rsidRPr="000A543E">
        <w:rPr>
          <w:rFonts w:ascii="Arial" w:hAnsi="Arial" w:cs="Arial"/>
          <w:sz w:val="24"/>
          <w:szCs w:val="24"/>
        </w:rPr>
        <w:t>Q</w:t>
      </w:r>
      <w:r w:rsidR="00383A4A" w:rsidRPr="000A543E">
        <w:rPr>
          <w:rFonts w:ascii="Arial" w:hAnsi="Arial" w:cs="Arial"/>
          <w:sz w:val="24"/>
          <w:szCs w:val="24"/>
        </w:rPr>
        <w:t xml:space="preserve">uanto à deficiência auditiva, a sua classificação deve ser dada pelo Decreto Federal n.º 5.296, de 2004, que </w:t>
      </w:r>
      <w:r w:rsidRPr="000A543E">
        <w:rPr>
          <w:rFonts w:ascii="Arial" w:hAnsi="Arial" w:cs="Arial"/>
          <w:sz w:val="24"/>
          <w:szCs w:val="24"/>
        </w:rPr>
        <w:t>define o</w:t>
      </w:r>
      <w:r w:rsidR="00383A4A" w:rsidRPr="000A543E">
        <w:rPr>
          <w:rFonts w:ascii="Arial" w:hAnsi="Arial" w:cs="Arial"/>
          <w:sz w:val="24"/>
          <w:szCs w:val="24"/>
        </w:rPr>
        <w:t xml:space="preserve"> rol de limitações ou incapacidades para o desempenho de atividade para fins de enquadramento como deficiência que ensejam a concessão de prioridade de tratamento, e pelo Decreto Federal n.º 3.298, de 20 de dezembro de 1999, o qual regulamenta a Política Nacional para a Integração da Pessoa Portadora de Deficiência. </w:t>
      </w:r>
    </w:p>
    <w:p w14:paraId="62B9C978" w14:textId="77777777" w:rsidR="00383A4A" w:rsidRPr="000A543E" w:rsidRDefault="00383A4A" w:rsidP="007F1651">
      <w:pPr>
        <w:spacing w:after="240" w:line="360" w:lineRule="auto"/>
        <w:ind w:firstLine="851"/>
        <w:jc w:val="both"/>
        <w:rPr>
          <w:rFonts w:ascii="Arial" w:hAnsi="Arial" w:cs="Arial"/>
          <w:sz w:val="24"/>
          <w:szCs w:val="24"/>
        </w:rPr>
      </w:pPr>
      <w:r w:rsidRPr="000A543E">
        <w:rPr>
          <w:rFonts w:ascii="Arial" w:hAnsi="Arial" w:cs="Arial"/>
          <w:sz w:val="24"/>
          <w:szCs w:val="24"/>
        </w:rPr>
        <w:t xml:space="preserve">Em ambos os diplomas normativos é prevista a surdez como a hipótese de pessoa com perda bilateral, parcial ou total, de quarenta e um decibéis (dB) ou mais, aferida por audiograma nas frequências de 500HZ, 1.000HZ, 2.000Hz e 3.000Hz. </w:t>
      </w:r>
    </w:p>
    <w:p w14:paraId="4E80595F" w14:textId="7A888622" w:rsidR="00383A4A" w:rsidRPr="000A543E" w:rsidRDefault="00383A4A" w:rsidP="007F1651">
      <w:pPr>
        <w:spacing w:after="240" w:line="360" w:lineRule="auto"/>
        <w:ind w:firstLine="851"/>
        <w:jc w:val="both"/>
        <w:rPr>
          <w:rFonts w:ascii="Arial" w:hAnsi="Arial" w:cs="Arial"/>
          <w:sz w:val="24"/>
          <w:szCs w:val="24"/>
        </w:rPr>
      </w:pPr>
      <w:r w:rsidRPr="000A543E">
        <w:rPr>
          <w:rFonts w:ascii="Arial" w:hAnsi="Arial" w:cs="Arial"/>
          <w:sz w:val="24"/>
          <w:szCs w:val="24"/>
        </w:rPr>
        <w:lastRenderedPageBreak/>
        <w:t>Assim, os casos em que eventual interessado possua deficiência auditiva bilateral, em caráter permanente, acima de 41 dB, aferida por meio de audiometria, considerada como deficiência auditiva de caráter moderad</w:t>
      </w:r>
      <w:r w:rsidR="027F3BA3" w:rsidRPr="000A543E">
        <w:rPr>
          <w:rFonts w:ascii="Arial" w:hAnsi="Arial" w:cs="Arial"/>
          <w:sz w:val="24"/>
          <w:szCs w:val="24"/>
        </w:rPr>
        <w:t>o</w:t>
      </w:r>
      <w:r w:rsidRPr="000A543E">
        <w:rPr>
          <w:rFonts w:ascii="Arial" w:hAnsi="Arial" w:cs="Arial"/>
          <w:sz w:val="24"/>
          <w:szCs w:val="24"/>
        </w:rPr>
        <w:t xml:space="preserve"> a sever</w:t>
      </w:r>
      <w:r w:rsidR="3F512F43" w:rsidRPr="000A543E">
        <w:rPr>
          <w:rFonts w:ascii="Arial" w:hAnsi="Arial" w:cs="Arial"/>
          <w:sz w:val="24"/>
          <w:szCs w:val="24"/>
        </w:rPr>
        <w:t>o</w:t>
      </w:r>
      <w:r w:rsidRPr="000A543E">
        <w:rPr>
          <w:rFonts w:ascii="Arial" w:hAnsi="Arial" w:cs="Arial"/>
          <w:sz w:val="24"/>
          <w:szCs w:val="24"/>
        </w:rPr>
        <w:t>, devem ser enquadrados, para todos os fins legais, como pessoa com deficiência.</w:t>
      </w:r>
    </w:p>
    <w:p w14:paraId="33830CAA" w14:textId="296EE912" w:rsidR="00383A4A" w:rsidRPr="000A543E" w:rsidRDefault="00383A4A" w:rsidP="007F1651">
      <w:pPr>
        <w:spacing w:after="240" w:line="360" w:lineRule="auto"/>
        <w:ind w:firstLine="851"/>
        <w:jc w:val="both"/>
        <w:rPr>
          <w:rFonts w:ascii="Arial" w:hAnsi="Arial" w:cs="Arial"/>
          <w:sz w:val="24"/>
          <w:szCs w:val="24"/>
        </w:rPr>
      </w:pPr>
      <w:r w:rsidRPr="000A543E">
        <w:rPr>
          <w:rFonts w:ascii="Arial" w:hAnsi="Arial" w:cs="Arial"/>
          <w:sz w:val="24"/>
          <w:szCs w:val="24"/>
        </w:rPr>
        <w:t xml:space="preserve">A despeito </w:t>
      </w:r>
      <w:r w:rsidR="00612A91" w:rsidRPr="000A543E">
        <w:rPr>
          <w:rFonts w:ascii="Arial" w:hAnsi="Arial" w:cs="Arial"/>
          <w:sz w:val="24"/>
          <w:szCs w:val="24"/>
        </w:rPr>
        <w:t>disso</w:t>
      </w:r>
      <w:r w:rsidRPr="000A543E">
        <w:rPr>
          <w:rFonts w:ascii="Arial" w:hAnsi="Arial" w:cs="Arial"/>
          <w:sz w:val="24"/>
          <w:szCs w:val="24"/>
        </w:rPr>
        <w:t xml:space="preserve">, o Poder Executivo Municipal de </w:t>
      </w:r>
      <w:proofErr w:type="spellStart"/>
      <w:r w:rsidR="000A543E">
        <w:rPr>
          <w:rFonts w:ascii="Arial" w:hAnsi="Arial" w:cs="Arial"/>
          <w:sz w:val="24"/>
          <w:szCs w:val="24"/>
        </w:rPr>
        <w:t>xxxxxxxxxxxx</w:t>
      </w:r>
      <w:proofErr w:type="spellEnd"/>
      <w:r w:rsidRPr="000A543E">
        <w:rPr>
          <w:rFonts w:ascii="Arial" w:hAnsi="Arial" w:cs="Arial"/>
          <w:sz w:val="24"/>
          <w:szCs w:val="24"/>
        </w:rPr>
        <w:t xml:space="preserve"> editou o Decreto </w:t>
      </w:r>
      <w:r w:rsidR="00612A91" w:rsidRPr="000A543E">
        <w:rPr>
          <w:rFonts w:ascii="Arial" w:hAnsi="Arial" w:cs="Arial"/>
          <w:sz w:val="24"/>
          <w:szCs w:val="24"/>
        </w:rPr>
        <w:t>n.º</w:t>
      </w:r>
      <w:r w:rsidRPr="000A543E">
        <w:rPr>
          <w:rFonts w:ascii="Arial" w:hAnsi="Arial" w:cs="Arial"/>
          <w:sz w:val="24"/>
          <w:szCs w:val="24"/>
        </w:rPr>
        <w:t xml:space="preserve"> 11.095/2020, no intuito de regulamentar a Lei </w:t>
      </w:r>
      <w:r w:rsidR="00612A91" w:rsidRPr="000A543E">
        <w:rPr>
          <w:rFonts w:ascii="Arial" w:hAnsi="Arial" w:cs="Arial"/>
          <w:sz w:val="24"/>
          <w:szCs w:val="24"/>
        </w:rPr>
        <w:t xml:space="preserve">Municipal </w:t>
      </w:r>
      <w:r w:rsidRPr="000A543E">
        <w:rPr>
          <w:rFonts w:ascii="Arial" w:hAnsi="Arial" w:cs="Arial"/>
          <w:sz w:val="24"/>
          <w:szCs w:val="24"/>
        </w:rPr>
        <w:t>n.º 6.058/2009. Com isso, previu em seu art. 9° norma de caráter restritivo, estabelecendo que somente farão jus ao benefício de passe livre as pessoas com surdez que comprovem frequência regular em escola especial, no caso de alunos com deficiência auditiva moderada, ou, na hipótese de não frequentarem escola especial, o benefício só seria concedido aos casos de deficiência severa ou profunda. Para fins de elucidação, cabe transcrever a normativa:</w:t>
      </w:r>
    </w:p>
    <w:p w14:paraId="45899E37" w14:textId="77777777" w:rsidR="00383A4A" w:rsidRPr="000A543E" w:rsidRDefault="00383A4A" w:rsidP="007F1651">
      <w:pPr>
        <w:spacing w:after="240" w:line="360" w:lineRule="auto"/>
        <w:ind w:left="2268"/>
        <w:jc w:val="both"/>
        <w:rPr>
          <w:rFonts w:ascii="Arial" w:hAnsi="Arial" w:cs="Arial"/>
          <w:sz w:val="20"/>
          <w:szCs w:val="20"/>
        </w:rPr>
      </w:pPr>
      <w:r w:rsidRPr="000A543E">
        <w:rPr>
          <w:rFonts w:ascii="Arial" w:hAnsi="Arial" w:cs="Arial"/>
          <w:sz w:val="20"/>
          <w:szCs w:val="20"/>
        </w:rPr>
        <w:t>Art. 9º - Nos casos de deficiência auditiva ou visual, deverão ser apresentados, além dos documentos já indicados, os documentos seguintes:</w:t>
      </w:r>
    </w:p>
    <w:p w14:paraId="4B877042" w14:textId="77777777" w:rsidR="00383A4A" w:rsidRPr="000A543E" w:rsidRDefault="00383A4A" w:rsidP="007F1651">
      <w:pPr>
        <w:spacing w:after="240" w:line="360" w:lineRule="auto"/>
        <w:ind w:left="2268"/>
        <w:jc w:val="both"/>
        <w:rPr>
          <w:rFonts w:ascii="Arial" w:hAnsi="Arial" w:cs="Arial"/>
          <w:sz w:val="20"/>
          <w:szCs w:val="20"/>
        </w:rPr>
      </w:pPr>
      <w:r w:rsidRPr="000A543E">
        <w:rPr>
          <w:rFonts w:ascii="Arial" w:hAnsi="Arial" w:cs="Arial"/>
          <w:sz w:val="20"/>
          <w:szCs w:val="20"/>
        </w:rPr>
        <w:t>I – para deficiência auditiva: exame audiométrico, acompanhado de parecer conclusivo de junta médica designada, no qual constem carimbo e assinatura em papel timbrado e original, comprovante de matrícula e de freqüência regular em escola especial, no caso de alunos portadores de deficiência auditiva moderada e que estejam matriculados e frequentando escolas especiais para surdos, podendo também ser apresentados documentos relativos às escolas públicas ou privadas. [...]</w:t>
      </w:r>
    </w:p>
    <w:p w14:paraId="06E095DB" w14:textId="79B0F26A" w:rsidR="00383A4A" w:rsidRPr="000A543E" w:rsidRDefault="00383A4A" w:rsidP="007F1651">
      <w:pPr>
        <w:spacing w:after="240" w:line="360" w:lineRule="auto"/>
        <w:ind w:left="2268"/>
        <w:jc w:val="both"/>
        <w:rPr>
          <w:rFonts w:ascii="Arial" w:hAnsi="Arial" w:cs="Arial"/>
          <w:sz w:val="24"/>
          <w:szCs w:val="24"/>
        </w:rPr>
      </w:pPr>
      <w:r w:rsidRPr="000A543E">
        <w:rPr>
          <w:rFonts w:ascii="Arial" w:hAnsi="Arial" w:cs="Arial"/>
          <w:sz w:val="20"/>
          <w:szCs w:val="20"/>
        </w:rPr>
        <w:t>Parágrafo único: Para os demais deficientes auditivos serão fornecidos o Cartão Passe Livre, somente nos casos de deficiência severa ou profunda, de acordo com a classificação da Política Nacional para a Integração da Pessoa Portadora de Deficiência – Decreto nº 3.298, de 20 de dezembro de 1999, art. 3º, sendo necessária a apresentação de Audiometria.</w:t>
      </w:r>
    </w:p>
    <w:p w14:paraId="0B4C2B41" w14:textId="18BEB3C4" w:rsidR="00FC0EFB" w:rsidRPr="000A543E" w:rsidRDefault="00383A4A" w:rsidP="007F1651">
      <w:pPr>
        <w:spacing w:after="240" w:line="360" w:lineRule="auto"/>
        <w:ind w:firstLine="851"/>
        <w:jc w:val="both"/>
        <w:rPr>
          <w:rFonts w:ascii="Arial" w:hAnsi="Arial" w:cs="Arial"/>
          <w:sz w:val="24"/>
          <w:szCs w:val="24"/>
        </w:rPr>
      </w:pPr>
      <w:r w:rsidRPr="000A543E">
        <w:rPr>
          <w:rFonts w:ascii="Arial" w:hAnsi="Arial" w:cs="Arial"/>
          <w:sz w:val="24"/>
          <w:szCs w:val="24"/>
        </w:rPr>
        <w:t xml:space="preserve">Contudo, </w:t>
      </w:r>
      <w:r w:rsidR="00FC0EFB" w:rsidRPr="000A543E">
        <w:rPr>
          <w:rFonts w:ascii="Arial" w:hAnsi="Arial" w:cs="Arial"/>
          <w:sz w:val="24"/>
          <w:szCs w:val="24"/>
        </w:rPr>
        <w:t xml:space="preserve">as regras estabelecidas no Decreto Municipal n.º 11.095/2020 não </w:t>
      </w:r>
      <w:r w:rsidR="00612A91" w:rsidRPr="000A543E">
        <w:rPr>
          <w:rFonts w:ascii="Arial" w:hAnsi="Arial" w:cs="Arial"/>
          <w:sz w:val="24"/>
          <w:szCs w:val="24"/>
        </w:rPr>
        <w:t>visavam</w:t>
      </w:r>
      <w:r w:rsidR="00FC0EFB" w:rsidRPr="000A543E">
        <w:rPr>
          <w:rFonts w:ascii="Arial" w:hAnsi="Arial" w:cs="Arial"/>
          <w:sz w:val="24"/>
          <w:szCs w:val="24"/>
        </w:rPr>
        <w:t xml:space="preserve"> somente operacionalizar, ou promover a adequada execução da norma legal que estabelece o direito a passe livre. Ao contrário, </w:t>
      </w:r>
      <w:r w:rsidR="00612A91" w:rsidRPr="000A543E">
        <w:rPr>
          <w:rFonts w:ascii="Arial" w:hAnsi="Arial" w:cs="Arial"/>
          <w:sz w:val="24"/>
          <w:szCs w:val="24"/>
        </w:rPr>
        <w:t xml:space="preserve">a disposição </w:t>
      </w:r>
      <w:r w:rsidR="00FC0EFB" w:rsidRPr="000A543E">
        <w:rPr>
          <w:rFonts w:ascii="Arial" w:hAnsi="Arial" w:cs="Arial"/>
          <w:sz w:val="24"/>
          <w:szCs w:val="24"/>
        </w:rPr>
        <w:t>em comento visa</w:t>
      </w:r>
      <w:r w:rsidR="00612A91" w:rsidRPr="000A543E">
        <w:rPr>
          <w:rFonts w:ascii="Arial" w:hAnsi="Arial" w:cs="Arial"/>
          <w:sz w:val="24"/>
          <w:szCs w:val="24"/>
        </w:rPr>
        <w:t>va</w:t>
      </w:r>
      <w:r w:rsidR="00FC0EFB" w:rsidRPr="000A543E">
        <w:rPr>
          <w:rFonts w:ascii="Arial" w:hAnsi="Arial" w:cs="Arial"/>
          <w:sz w:val="24"/>
          <w:szCs w:val="24"/>
        </w:rPr>
        <w:t xml:space="preserve"> verdadeiramente inovar na ordem jurídica, uma vez que estabelec</w:t>
      </w:r>
      <w:r w:rsidR="00612A91" w:rsidRPr="000A543E">
        <w:rPr>
          <w:rFonts w:ascii="Arial" w:hAnsi="Arial" w:cs="Arial"/>
          <w:sz w:val="24"/>
          <w:szCs w:val="24"/>
        </w:rPr>
        <w:t>ia</w:t>
      </w:r>
      <w:r w:rsidR="00FC0EFB" w:rsidRPr="000A543E">
        <w:rPr>
          <w:rFonts w:ascii="Arial" w:hAnsi="Arial" w:cs="Arial"/>
          <w:sz w:val="24"/>
          <w:szCs w:val="24"/>
        </w:rPr>
        <w:t xml:space="preserve"> que, caso não </w:t>
      </w:r>
      <w:r w:rsidR="00612A91" w:rsidRPr="000A543E">
        <w:rPr>
          <w:rFonts w:ascii="Arial" w:hAnsi="Arial" w:cs="Arial"/>
          <w:sz w:val="24"/>
          <w:szCs w:val="24"/>
        </w:rPr>
        <w:t>estivessem</w:t>
      </w:r>
      <w:r w:rsidR="00FC0EFB" w:rsidRPr="000A543E">
        <w:rPr>
          <w:rFonts w:ascii="Arial" w:hAnsi="Arial" w:cs="Arial"/>
          <w:sz w:val="24"/>
          <w:szCs w:val="24"/>
        </w:rPr>
        <w:t xml:space="preserve"> vinculados a escola especial, só </w:t>
      </w:r>
      <w:r w:rsidR="00612A91" w:rsidRPr="000A543E">
        <w:rPr>
          <w:rFonts w:ascii="Arial" w:hAnsi="Arial" w:cs="Arial"/>
          <w:sz w:val="24"/>
          <w:szCs w:val="24"/>
        </w:rPr>
        <w:t>seria</w:t>
      </w:r>
      <w:r w:rsidR="00FC0EFB" w:rsidRPr="000A543E">
        <w:rPr>
          <w:rFonts w:ascii="Arial" w:hAnsi="Arial" w:cs="Arial"/>
          <w:sz w:val="24"/>
          <w:szCs w:val="24"/>
        </w:rPr>
        <w:t xml:space="preserve"> garantido o direito de passe livre às </w:t>
      </w:r>
      <w:r w:rsidR="00FC0EFB" w:rsidRPr="000A543E">
        <w:rPr>
          <w:rFonts w:ascii="Arial" w:hAnsi="Arial" w:cs="Arial"/>
          <w:sz w:val="24"/>
          <w:szCs w:val="24"/>
        </w:rPr>
        <w:lastRenderedPageBreak/>
        <w:t>pessoas com surdez considerada severa ou profunda, estabelecendo, portanto, novo fator de discrímen</w:t>
      </w:r>
      <w:r w:rsidR="00FC0EFB" w:rsidRPr="000A543E">
        <w:rPr>
          <w:rFonts w:ascii="Arial" w:hAnsi="Arial" w:cs="Arial"/>
          <w:i/>
          <w:iCs/>
          <w:sz w:val="24"/>
          <w:szCs w:val="24"/>
        </w:rPr>
        <w:t xml:space="preserve"> </w:t>
      </w:r>
      <w:r w:rsidR="00FC0EFB" w:rsidRPr="000A543E">
        <w:rPr>
          <w:rFonts w:ascii="Arial" w:hAnsi="Arial" w:cs="Arial"/>
          <w:sz w:val="24"/>
          <w:szCs w:val="24"/>
        </w:rPr>
        <w:t>não previsto originalmente pela lei municipal.</w:t>
      </w:r>
    </w:p>
    <w:p w14:paraId="04240DC5" w14:textId="7DFCCE5F" w:rsidR="00FC0EFB" w:rsidRPr="000A543E" w:rsidRDefault="00FC0EFB" w:rsidP="007F1651">
      <w:pPr>
        <w:spacing w:after="240" w:line="360" w:lineRule="auto"/>
        <w:ind w:firstLine="851"/>
        <w:jc w:val="both"/>
        <w:rPr>
          <w:rFonts w:ascii="Arial" w:hAnsi="Arial" w:cs="Arial"/>
          <w:sz w:val="24"/>
          <w:szCs w:val="24"/>
        </w:rPr>
      </w:pPr>
      <w:r w:rsidRPr="000A543E">
        <w:rPr>
          <w:rFonts w:ascii="Arial" w:hAnsi="Arial" w:cs="Arial"/>
          <w:sz w:val="24"/>
          <w:szCs w:val="24"/>
        </w:rPr>
        <w:t>Além disso, o Decreto Municipal contraria</w:t>
      </w:r>
      <w:r w:rsidR="00612A91" w:rsidRPr="000A543E">
        <w:rPr>
          <w:rFonts w:ascii="Arial" w:hAnsi="Arial" w:cs="Arial"/>
          <w:sz w:val="24"/>
          <w:szCs w:val="24"/>
        </w:rPr>
        <w:t>va</w:t>
      </w:r>
      <w:r w:rsidRPr="000A543E">
        <w:rPr>
          <w:rFonts w:ascii="Arial" w:hAnsi="Arial" w:cs="Arial"/>
          <w:sz w:val="24"/>
          <w:szCs w:val="24"/>
        </w:rPr>
        <w:t xml:space="preserve"> as normas gerais sobre proteção da pessoa com deficiência previstas no Decreto Federal n.º 3.298/1999, com redação dada pelo Decreto Federal n.º 5.296/2004.</w:t>
      </w:r>
    </w:p>
    <w:p w14:paraId="75B0F2E0" w14:textId="47EB98D1" w:rsidR="00612A91" w:rsidRPr="000A543E" w:rsidRDefault="00383A4A" w:rsidP="007F1651">
      <w:pPr>
        <w:spacing w:after="240" w:line="360" w:lineRule="auto"/>
        <w:ind w:firstLine="851"/>
        <w:jc w:val="both"/>
        <w:rPr>
          <w:rFonts w:ascii="Arial" w:hAnsi="Arial" w:cs="Arial"/>
          <w:sz w:val="24"/>
          <w:szCs w:val="24"/>
        </w:rPr>
      </w:pPr>
      <w:r w:rsidRPr="000A543E">
        <w:rPr>
          <w:rFonts w:ascii="Arial" w:hAnsi="Arial" w:cs="Arial"/>
          <w:sz w:val="24"/>
          <w:szCs w:val="24"/>
        </w:rPr>
        <w:t>Isso porque a classificação quanto à deficiência auditiva a que se refere o art. 9º, parágrafo único, do Decreto Municipal n.º 11.095/2020 - “</w:t>
      </w:r>
      <w:r w:rsidRPr="000A543E">
        <w:rPr>
          <w:rFonts w:ascii="Arial" w:hAnsi="Arial" w:cs="Arial"/>
          <w:i/>
          <w:iCs/>
          <w:sz w:val="24"/>
          <w:szCs w:val="24"/>
        </w:rPr>
        <w:t>severa ou profunda, de acordo com a classificação da Política Nacional para a Integração da Pessoa Portadora de Deficiência – Decreto nº 3.298, de 20 de dezembro de 1999, art. 3º</w:t>
      </w:r>
      <w:r w:rsidRPr="000A543E">
        <w:rPr>
          <w:rFonts w:ascii="Arial" w:hAnsi="Arial" w:cs="Arial"/>
          <w:sz w:val="24"/>
          <w:szCs w:val="24"/>
        </w:rPr>
        <w:t>” - sequer consta na versão atual dos arts. 3º e 4º do Decreto Federal n.º 3.298/99</w:t>
      </w:r>
      <w:r w:rsidR="00905AF5" w:rsidRPr="000A543E">
        <w:rPr>
          <w:rFonts w:ascii="Arial" w:hAnsi="Arial" w:cs="Arial"/>
          <w:sz w:val="24"/>
          <w:szCs w:val="24"/>
        </w:rPr>
        <w:t>, a despeito da remissão feita pelo decreto municipal</w:t>
      </w:r>
      <w:r w:rsidRPr="000A543E">
        <w:rPr>
          <w:rFonts w:ascii="Arial" w:hAnsi="Arial" w:cs="Arial"/>
          <w:sz w:val="24"/>
          <w:szCs w:val="24"/>
        </w:rPr>
        <w:t>. Tais dispositivos foram objeto de reforma pelo Decreto Federal n.º 5.296/2004, sendo revogadas as regras relativas a distinções entre graus e níveis de surdez.</w:t>
      </w:r>
    </w:p>
    <w:p w14:paraId="7F4C9A03" w14:textId="4A3A5CA0" w:rsidR="0035167E" w:rsidRPr="000A543E" w:rsidRDefault="0035167E" w:rsidP="007F1651">
      <w:pPr>
        <w:spacing w:after="240" w:line="360" w:lineRule="auto"/>
        <w:ind w:firstLine="851"/>
        <w:jc w:val="both"/>
        <w:rPr>
          <w:rFonts w:ascii="Arial" w:hAnsi="Arial" w:cs="Arial"/>
          <w:sz w:val="24"/>
          <w:szCs w:val="24"/>
        </w:rPr>
      </w:pPr>
      <w:r w:rsidRPr="000A543E">
        <w:rPr>
          <w:rFonts w:ascii="Arial" w:eastAsia="Calibri" w:hAnsi="Arial" w:cs="Arial"/>
          <w:sz w:val="24"/>
          <w:szCs w:val="24"/>
        </w:rPr>
        <w:t>Vale trazer o quadro comparativo</w:t>
      </w:r>
      <w:r w:rsidR="00612A91" w:rsidRPr="000A543E">
        <w:rPr>
          <w:rFonts w:ascii="Arial" w:eastAsia="Calibri" w:hAnsi="Arial" w:cs="Arial"/>
          <w:sz w:val="24"/>
          <w:szCs w:val="24"/>
        </w:rPr>
        <w:t xml:space="preserve"> das mudanças, para compreensão</w:t>
      </w:r>
      <w:r w:rsidRPr="000A543E">
        <w:rPr>
          <w:rFonts w:ascii="Arial" w:eastAsia="Calibri" w:hAnsi="Arial" w:cs="Arial"/>
          <w:sz w:val="24"/>
          <w:szCs w:val="24"/>
        </w:rPr>
        <w:t>:</w:t>
      </w:r>
    </w:p>
    <w:tbl>
      <w:tblPr>
        <w:tblW w:w="9078" w:type="dxa"/>
        <w:tblInd w:w="10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4616"/>
        <w:gridCol w:w="4462"/>
      </w:tblGrid>
      <w:tr w:rsidR="0035167E" w:rsidRPr="000A543E" w14:paraId="51C838B6" w14:textId="77777777" w:rsidTr="3374B7FF">
        <w:tc>
          <w:tcPr>
            <w:tcW w:w="4616" w:type="dxa"/>
            <w:tcMar>
              <w:top w:w="100" w:type="dxa"/>
              <w:left w:w="100" w:type="dxa"/>
              <w:bottom w:w="100" w:type="dxa"/>
              <w:right w:w="100" w:type="dxa"/>
            </w:tcMar>
          </w:tcPr>
          <w:p w14:paraId="52FB15FA" w14:textId="77777777" w:rsidR="0035167E" w:rsidRPr="000A543E" w:rsidRDefault="0035167E" w:rsidP="007F1651">
            <w:pPr>
              <w:pBdr>
                <w:top w:val="nil"/>
                <w:left w:val="nil"/>
                <w:bottom w:val="nil"/>
                <w:right w:val="nil"/>
                <w:between w:val="nil"/>
              </w:pBdr>
              <w:spacing w:line="360" w:lineRule="auto"/>
              <w:jc w:val="center"/>
              <w:rPr>
                <w:rFonts w:ascii="Arial" w:eastAsia="Calibri" w:hAnsi="Arial" w:cs="Arial"/>
                <w:sz w:val="20"/>
                <w:szCs w:val="20"/>
              </w:rPr>
            </w:pPr>
            <w:r w:rsidRPr="000A543E">
              <w:rPr>
                <w:rFonts w:ascii="Arial" w:eastAsia="Calibri" w:hAnsi="Arial" w:cs="Arial"/>
                <w:sz w:val="20"/>
                <w:szCs w:val="20"/>
              </w:rPr>
              <w:t xml:space="preserve">Antiga Redação </w:t>
            </w:r>
          </w:p>
          <w:p w14:paraId="05870239" w14:textId="77777777" w:rsidR="0035167E" w:rsidRPr="000A543E" w:rsidRDefault="0035167E" w:rsidP="007F1651">
            <w:pPr>
              <w:pBdr>
                <w:top w:val="nil"/>
                <w:left w:val="nil"/>
                <w:bottom w:val="nil"/>
                <w:right w:val="nil"/>
                <w:between w:val="nil"/>
              </w:pBdr>
              <w:spacing w:line="360" w:lineRule="auto"/>
              <w:jc w:val="center"/>
              <w:rPr>
                <w:rFonts w:ascii="Arial" w:eastAsia="Calibri" w:hAnsi="Arial" w:cs="Arial"/>
                <w:sz w:val="20"/>
                <w:szCs w:val="20"/>
              </w:rPr>
            </w:pPr>
            <w:r w:rsidRPr="000A543E">
              <w:rPr>
                <w:rFonts w:ascii="Arial" w:eastAsia="Calibri" w:hAnsi="Arial" w:cs="Arial"/>
                <w:sz w:val="20"/>
                <w:szCs w:val="20"/>
              </w:rPr>
              <w:t>do Decreto Federal n.º 3.298/1999</w:t>
            </w:r>
          </w:p>
        </w:tc>
        <w:tc>
          <w:tcPr>
            <w:tcW w:w="4462" w:type="dxa"/>
            <w:tcMar>
              <w:top w:w="100" w:type="dxa"/>
              <w:left w:w="100" w:type="dxa"/>
              <w:bottom w:w="100" w:type="dxa"/>
              <w:right w:w="100" w:type="dxa"/>
            </w:tcMar>
          </w:tcPr>
          <w:p w14:paraId="276CF57D" w14:textId="01F1D5CF" w:rsidR="0035167E" w:rsidRPr="000A543E" w:rsidRDefault="008E0C99" w:rsidP="007F1651">
            <w:pPr>
              <w:pBdr>
                <w:top w:val="nil"/>
                <w:left w:val="nil"/>
                <w:bottom w:val="nil"/>
                <w:right w:val="nil"/>
                <w:between w:val="nil"/>
              </w:pBdr>
              <w:spacing w:line="360" w:lineRule="auto"/>
              <w:jc w:val="center"/>
              <w:rPr>
                <w:rFonts w:ascii="Arial" w:eastAsia="Calibri" w:hAnsi="Arial" w:cs="Arial"/>
                <w:sz w:val="20"/>
                <w:szCs w:val="20"/>
              </w:rPr>
            </w:pPr>
            <w:r w:rsidRPr="000A543E">
              <w:rPr>
                <w:rFonts w:ascii="Arial" w:eastAsia="Calibri" w:hAnsi="Arial" w:cs="Arial"/>
                <w:sz w:val="20"/>
                <w:szCs w:val="20"/>
              </w:rPr>
              <w:t>R</w:t>
            </w:r>
            <w:r w:rsidR="0035167E" w:rsidRPr="000A543E">
              <w:rPr>
                <w:rFonts w:ascii="Arial" w:eastAsia="Calibri" w:hAnsi="Arial" w:cs="Arial"/>
                <w:sz w:val="20"/>
                <w:szCs w:val="20"/>
              </w:rPr>
              <w:t>edação dada</w:t>
            </w:r>
          </w:p>
          <w:p w14:paraId="1A127968" w14:textId="77777777" w:rsidR="0035167E" w:rsidRPr="000A543E" w:rsidRDefault="0035167E" w:rsidP="007F1651">
            <w:pPr>
              <w:pBdr>
                <w:top w:val="nil"/>
                <w:left w:val="nil"/>
                <w:bottom w:val="nil"/>
                <w:right w:val="nil"/>
                <w:between w:val="nil"/>
              </w:pBdr>
              <w:spacing w:line="360" w:lineRule="auto"/>
              <w:jc w:val="center"/>
              <w:rPr>
                <w:rFonts w:ascii="Arial" w:eastAsia="Calibri" w:hAnsi="Arial" w:cs="Arial"/>
                <w:sz w:val="20"/>
                <w:szCs w:val="20"/>
              </w:rPr>
            </w:pPr>
            <w:r w:rsidRPr="000A543E">
              <w:rPr>
                <w:rFonts w:ascii="Arial" w:eastAsia="Calibri" w:hAnsi="Arial" w:cs="Arial"/>
                <w:sz w:val="20"/>
                <w:szCs w:val="20"/>
              </w:rPr>
              <w:t>pelo Decreto Federal n.º 5.296/2004</w:t>
            </w:r>
          </w:p>
        </w:tc>
      </w:tr>
      <w:tr w:rsidR="0035167E" w:rsidRPr="000A543E" w14:paraId="2D0381EB" w14:textId="77777777" w:rsidTr="3374B7FF">
        <w:tc>
          <w:tcPr>
            <w:tcW w:w="4616" w:type="dxa"/>
            <w:tcMar>
              <w:top w:w="100" w:type="dxa"/>
              <w:left w:w="100" w:type="dxa"/>
              <w:bottom w:w="100" w:type="dxa"/>
              <w:right w:w="100" w:type="dxa"/>
            </w:tcMar>
          </w:tcPr>
          <w:p w14:paraId="09348539" w14:textId="77777777" w:rsidR="0035167E" w:rsidRPr="000A543E" w:rsidRDefault="0035167E" w:rsidP="007F1651">
            <w:pPr>
              <w:pBdr>
                <w:top w:val="nil"/>
                <w:left w:val="nil"/>
                <w:bottom w:val="nil"/>
                <w:right w:val="nil"/>
                <w:between w:val="nil"/>
              </w:pBdr>
              <w:spacing w:line="360" w:lineRule="auto"/>
              <w:jc w:val="both"/>
              <w:rPr>
                <w:rFonts w:ascii="Arial" w:eastAsia="Calibri" w:hAnsi="Arial" w:cs="Arial"/>
                <w:sz w:val="20"/>
                <w:szCs w:val="20"/>
              </w:rPr>
            </w:pPr>
            <w:r w:rsidRPr="000A543E">
              <w:rPr>
                <w:rFonts w:ascii="Arial" w:eastAsia="Calibri" w:hAnsi="Arial" w:cs="Arial"/>
                <w:sz w:val="20"/>
                <w:szCs w:val="20"/>
              </w:rPr>
              <w:t>Art. 4° - É considerada pessoa portadora de deficiência a que se enquadra nas seguintes categorias: [...]</w:t>
            </w:r>
          </w:p>
          <w:p w14:paraId="3EE78CC9" w14:textId="77777777" w:rsidR="0035167E" w:rsidRPr="000A543E" w:rsidRDefault="0035167E" w:rsidP="007F1651">
            <w:pPr>
              <w:pBdr>
                <w:top w:val="nil"/>
                <w:left w:val="nil"/>
                <w:bottom w:val="nil"/>
                <w:right w:val="nil"/>
                <w:between w:val="nil"/>
              </w:pBdr>
              <w:spacing w:line="360" w:lineRule="auto"/>
              <w:jc w:val="both"/>
              <w:rPr>
                <w:rFonts w:ascii="Arial" w:eastAsia="Calibri" w:hAnsi="Arial" w:cs="Arial"/>
                <w:sz w:val="20"/>
                <w:szCs w:val="20"/>
              </w:rPr>
            </w:pPr>
            <w:r w:rsidRPr="000A543E">
              <w:rPr>
                <w:rFonts w:ascii="Arial" w:eastAsia="Calibri" w:hAnsi="Arial" w:cs="Arial"/>
                <w:sz w:val="20"/>
                <w:szCs w:val="20"/>
              </w:rPr>
              <w:t>II - deficiência auditiva – perda parcial ou total das possibilidades auditivas sonoras, variando de graus e níveis na forma seguinte:</w:t>
            </w:r>
          </w:p>
          <w:p w14:paraId="5410D3E2" w14:textId="77777777" w:rsidR="0035167E" w:rsidRPr="000A543E" w:rsidRDefault="0035167E" w:rsidP="007F1651">
            <w:pPr>
              <w:pBdr>
                <w:top w:val="nil"/>
                <w:left w:val="nil"/>
                <w:bottom w:val="nil"/>
                <w:right w:val="nil"/>
                <w:between w:val="nil"/>
              </w:pBdr>
              <w:spacing w:line="360" w:lineRule="auto"/>
              <w:jc w:val="both"/>
              <w:rPr>
                <w:rFonts w:ascii="Arial" w:eastAsia="Calibri" w:hAnsi="Arial" w:cs="Arial"/>
                <w:sz w:val="20"/>
                <w:szCs w:val="20"/>
              </w:rPr>
            </w:pPr>
            <w:r w:rsidRPr="000A543E">
              <w:rPr>
                <w:rFonts w:ascii="Arial" w:eastAsia="Calibri" w:hAnsi="Arial" w:cs="Arial"/>
                <w:sz w:val="20"/>
                <w:szCs w:val="20"/>
              </w:rPr>
              <w:t>a) de 25 a 40 decibéis (db) – surdez leve;</w:t>
            </w:r>
          </w:p>
          <w:p w14:paraId="249D6F47" w14:textId="77777777" w:rsidR="0035167E" w:rsidRPr="000A543E" w:rsidRDefault="0035167E" w:rsidP="007F1651">
            <w:pPr>
              <w:pBdr>
                <w:top w:val="nil"/>
                <w:left w:val="nil"/>
                <w:bottom w:val="nil"/>
                <w:right w:val="nil"/>
                <w:between w:val="nil"/>
              </w:pBdr>
              <w:spacing w:line="360" w:lineRule="auto"/>
              <w:jc w:val="both"/>
              <w:rPr>
                <w:rFonts w:ascii="Arial" w:eastAsia="Calibri" w:hAnsi="Arial" w:cs="Arial"/>
                <w:sz w:val="20"/>
                <w:szCs w:val="20"/>
              </w:rPr>
            </w:pPr>
            <w:r w:rsidRPr="000A543E">
              <w:rPr>
                <w:rFonts w:ascii="Arial" w:eastAsia="Calibri" w:hAnsi="Arial" w:cs="Arial"/>
                <w:sz w:val="20"/>
                <w:szCs w:val="20"/>
              </w:rPr>
              <w:t>b) de 41 a 55 db – surdez moderada;</w:t>
            </w:r>
          </w:p>
          <w:p w14:paraId="46C2B908" w14:textId="77777777" w:rsidR="0035167E" w:rsidRPr="000A543E" w:rsidRDefault="0035167E" w:rsidP="007F1651">
            <w:pPr>
              <w:pBdr>
                <w:top w:val="nil"/>
                <w:left w:val="nil"/>
                <w:bottom w:val="nil"/>
                <w:right w:val="nil"/>
                <w:between w:val="nil"/>
              </w:pBdr>
              <w:spacing w:line="360" w:lineRule="auto"/>
              <w:jc w:val="both"/>
              <w:rPr>
                <w:rFonts w:ascii="Arial" w:eastAsia="Calibri" w:hAnsi="Arial" w:cs="Arial"/>
                <w:sz w:val="20"/>
                <w:szCs w:val="20"/>
              </w:rPr>
            </w:pPr>
            <w:r w:rsidRPr="000A543E">
              <w:rPr>
                <w:rFonts w:ascii="Arial" w:eastAsia="Calibri" w:hAnsi="Arial" w:cs="Arial"/>
                <w:sz w:val="20"/>
                <w:szCs w:val="20"/>
              </w:rPr>
              <w:t>c) de 56 a 70 db – surdez acentuada;</w:t>
            </w:r>
          </w:p>
          <w:p w14:paraId="37413143" w14:textId="77777777" w:rsidR="0035167E" w:rsidRPr="000A543E" w:rsidRDefault="0035167E" w:rsidP="007F1651">
            <w:pPr>
              <w:pBdr>
                <w:top w:val="nil"/>
                <w:left w:val="nil"/>
                <w:bottom w:val="nil"/>
                <w:right w:val="nil"/>
                <w:between w:val="nil"/>
              </w:pBdr>
              <w:spacing w:line="360" w:lineRule="auto"/>
              <w:jc w:val="both"/>
              <w:rPr>
                <w:rFonts w:ascii="Arial" w:eastAsia="Calibri" w:hAnsi="Arial" w:cs="Arial"/>
                <w:sz w:val="20"/>
                <w:szCs w:val="20"/>
              </w:rPr>
            </w:pPr>
            <w:r w:rsidRPr="000A543E">
              <w:rPr>
                <w:rFonts w:ascii="Arial" w:eastAsia="Calibri" w:hAnsi="Arial" w:cs="Arial"/>
                <w:sz w:val="20"/>
                <w:szCs w:val="20"/>
              </w:rPr>
              <w:t>d) de 71 a 90 db – surdez severa;</w:t>
            </w:r>
          </w:p>
          <w:p w14:paraId="5B0BAA82" w14:textId="77777777" w:rsidR="0035167E" w:rsidRPr="000A543E" w:rsidRDefault="0035167E" w:rsidP="007F1651">
            <w:pPr>
              <w:pBdr>
                <w:top w:val="nil"/>
                <w:left w:val="nil"/>
                <w:bottom w:val="nil"/>
                <w:right w:val="nil"/>
                <w:between w:val="nil"/>
              </w:pBdr>
              <w:spacing w:line="360" w:lineRule="auto"/>
              <w:jc w:val="both"/>
              <w:rPr>
                <w:rFonts w:ascii="Arial" w:eastAsia="Calibri" w:hAnsi="Arial" w:cs="Arial"/>
                <w:sz w:val="20"/>
                <w:szCs w:val="20"/>
              </w:rPr>
            </w:pPr>
            <w:r w:rsidRPr="000A543E">
              <w:rPr>
                <w:rFonts w:ascii="Arial" w:eastAsia="Calibri" w:hAnsi="Arial" w:cs="Arial"/>
                <w:sz w:val="20"/>
                <w:szCs w:val="20"/>
              </w:rPr>
              <w:t>e) acima de 91 db – surdez profunda; e</w:t>
            </w:r>
          </w:p>
          <w:p w14:paraId="69992EE4" w14:textId="77777777" w:rsidR="0035167E" w:rsidRPr="000A543E" w:rsidRDefault="0035167E" w:rsidP="007F1651">
            <w:pPr>
              <w:spacing w:line="360" w:lineRule="auto"/>
              <w:jc w:val="both"/>
              <w:rPr>
                <w:rFonts w:ascii="Arial" w:eastAsia="Calibri" w:hAnsi="Arial" w:cs="Arial"/>
                <w:sz w:val="20"/>
                <w:szCs w:val="20"/>
              </w:rPr>
            </w:pPr>
            <w:r w:rsidRPr="000A543E">
              <w:rPr>
                <w:rFonts w:ascii="Arial" w:eastAsia="Calibri" w:hAnsi="Arial" w:cs="Arial"/>
                <w:sz w:val="20"/>
                <w:szCs w:val="20"/>
              </w:rPr>
              <w:t>f) anacusia;</w:t>
            </w:r>
          </w:p>
        </w:tc>
        <w:tc>
          <w:tcPr>
            <w:tcW w:w="4462" w:type="dxa"/>
            <w:tcMar>
              <w:top w:w="100" w:type="dxa"/>
              <w:left w:w="100" w:type="dxa"/>
              <w:bottom w:w="100" w:type="dxa"/>
              <w:right w:w="100" w:type="dxa"/>
            </w:tcMar>
          </w:tcPr>
          <w:p w14:paraId="34A8CFB9" w14:textId="718889E4" w:rsidR="0035167E" w:rsidRPr="000A543E" w:rsidRDefault="0035167E" w:rsidP="007F1651">
            <w:pPr>
              <w:pBdr>
                <w:top w:val="nil"/>
                <w:left w:val="nil"/>
                <w:bottom w:val="nil"/>
                <w:right w:val="nil"/>
                <w:between w:val="nil"/>
              </w:pBdr>
              <w:spacing w:line="360" w:lineRule="auto"/>
              <w:jc w:val="both"/>
              <w:rPr>
                <w:rFonts w:ascii="Arial" w:eastAsia="Calibri" w:hAnsi="Arial" w:cs="Arial"/>
                <w:sz w:val="20"/>
                <w:szCs w:val="20"/>
              </w:rPr>
            </w:pPr>
            <w:r w:rsidRPr="000A543E">
              <w:rPr>
                <w:rFonts w:ascii="Arial" w:eastAsia="Calibri" w:hAnsi="Arial" w:cs="Arial"/>
                <w:sz w:val="20"/>
                <w:szCs w:val="20"/>
              </w:rPr>
              <w:t>Art. 4</w:t>
            </w:r>
            <w:r w:rsidR="008E0C99" w:rsidRPr="000A543E">
              <w:rPr>
                <w:rFonts w:ascii="Arial" w:eastAsia="Calibri" w:hAnsi="Arial" w:cs="Arial"/>
                <w:sz w:val="20"/>
                <w:szCs w:val="20"/>
              </w:rPr>
              <w:t>º</w:t>
            </w:r>
            <w:r w:rsidRPr="000A543E">
              <w:rPr>
                <w:rFonts w:ascii="Arial" w:eastAsia="Calibri" w:hAnsi="Arial" w:cs="Arial"/>
                <w:sz w:val="20"/>
                <w:szCs w:val="20"/>
              </w:rPr>
              <w:t xml:space="preserve"> - É considerada pessoa portadora de deficiência a que se enquadra nas seguintes categorias:</w:t>
            </w:r>
          </w:p>
          <w:p w14:paraId="4B35BF74" w14:textId="77777777" w:rsidR="0035167E" w:rsidRPr="000A543E" w:rsidRDefault="0035167E" w:rsidP="007F1651">
            <w:pPr>
              <w:pBdr>
                <w:top w:val="nil"/>
                <w:left w:val="nil"/>
                <w:bottom w:val="nil"/>
                <w:right w:val="nil"/>
                <w:between w:val="nil"/>
              </w:pBdr>
              <w:spacing w:line="360" w:lineRule="auto"/>
              <w:jc w:val="both"/>
              <w:rPr>
                <w:rFonts w:ascii="Arial" w:eastAsia="Calibri" w:hAnsi="Arial" w:cs="Arial"/>
                <w:sz w:val="20"/>
                <w:szCs w:val="20"/>
              </w:rPr>
            </w:pPr>
            <w:r w:rsidRPr="000A543E">
              <w:rPr>
                <w:rFonts w:ascii="Arial" w:eastAsia="Calibri" w:hAnsi="Arial" w:cs="Arial"/>
                <w:sz w:val="20"/>
                <w:szCs w:val="20"/>
              </w:rPr>
              <w:t xml:space="preserve">II - deficiência auditiva - perda bilateral, parcial ou total, de quarenta e um decibéis (dB) ou mais, aferida por audiograma nas frequências de 500HZ, 1.000HZ, 2.000Hz e 3.000Hz; (...)  </w:t>
            </w:r>
          </w:p>
          <w:p w14:paraId="67FE9769" w14:textId="77777777" w:rsidR="0035167E" w:rsidRPr="000A543E" w:rsidRDefault="0035167E" w:rsidP="007F1651">
            <w:pPr>
              <w:pBdr>
                <w:top w:val="nil"/>
                <w:left w:val="nil"/>
                <w:bottom w:val="nil"/>
                <w:right w:val="nil"/>
                <w:between w:val="nil"/>
              </w:pBdr>
              <w:jc w:val="both"/>
              <w:rPr>
                <w:rFonts w:ascii="Arial" w:eastAsia="Calibri" w:hAnsi="Arial" w:cs="Arial"/>
                <w:sz w:val="20"/>
                <w:szCs w:val="20"/>
              </w:rPr>
            </w:pPr>
          </w:p>
        </w:tc>
      </w:tr>
    </w:tbl>
    <w:p w14:paraId="7A9BE7FD" w14:textId="77777777" w:rsidR="0035167E" w:rsidRPr="000A543E" w:rsidRDefault="0035167E" w:rsidP="007F1651">
      <w:pPr>
        <w:spacing w:line="360" w:lineRule="auto"/>
        <w:jc w:val="both"/>
        <w:rPr>
          <w:rFonts w:ascii="Arial" w:eastAsia="Calibri" w:hAnsi="Arial" w:cs="Arial"/>
        </w:rPr>
      </w:pPr>
    </w:p>
    <w:p w14:paraId="0F5E1CD8" w14:textId="1FA85101" w:rsidR="0035167E" w:rsidRPr="000A543E" w:rsidRDefault="0035167E" w:rsidP="007F1651">
      <w:pPr>
        <w:spacing w:after="240" w:line="360" w:lineRule="auto"/>
        <w:ind w:firstLine="851"/>
        <w:jc w:val="both"/>
        <w:rPr>
          <w:rFonts w:ascii="Arial" w:hAnsi="Arial" w:cs="Arial"/>
          <w:sz w:val="24"/>
          <w:szCs w:val="24"/>
        </w:rPr>
      </w:pPr>
      <w:r w:rsidRPr="000A543E">
        <w:rPr>
          <w:rFonts w:ascii="Arial" w:hAnsi="Arial" w:cs="Arial"/>
          <w:sz w:val="24"/>
          <w:szCs w:val="24"/>
        </w:rPr>
        <w:t>Em atenção à competência da União para estabelecer normais gerais sobre a proteção das pessoas com deficiência (art. 24, XIV, c/c § 1º, da CF), as normas federais a respeito do tema não podem ser contrariadas por atos normativos estaduais e municipais. Assim, mesmo se o Decreto Municipal n.º 11.095/2020 pudesse inovar na ordem jurídica, não poderia contrariar a prevalência das normas gerais sobre proteção da pessoa com deficiência previstas no Decreto Federal n.º 3.298/1999, com redação dada pelo Decreto Federal n.º 5.296/2004.</w:t>
      </w:r>
    </w:p>
    <w:p w14:paraId="7630F809" w14:textId="67AD717C" w:rsidR="00FC0EFB" w:rsidRPr="000A543E" w:rsidRDefault="00383A4A" w:rsidP="007F1651">
      <w:pPr>
        <w:spacing w:after="240" w:line="360" w:lineRule="auto"/>
        <w:ind w:firstLine="851"/>
        <w:jc w:val="both"/>
        <w:rPr>
          <w:rFonts w:ascii="Arial" w:hAnsi="Arial" w:cs="Arial"/>
          <w:sz w:val="24"/>
          <w:szCs w:val="24"/>
        </w:rPr>
      </w:pPr>
      <w:r w:rsidRPr="000A543E">
        <w:rPr>
          <w:rFonts w:ascii="Arial" w:hAnsi="Arial" w:cs="Arial"/>
          <w:sz w:val="24"/>
          <w:szCs w:val="24"/>
        </w:rPr>
        <w:t>Esse</w:t>
      </w:r>
      <w:r w:rsidR="00FC0EFB" w:rsidRPr="000A543E">
        <w:rPr>
          <w:rFonts w:ascii="Arial" w:hAnsi="Arial" w:cs="Arial"/>
          <w:sz w:val="24"/>
          <w:szCs w:val="24"/>
        </w:rPr>
        <w:t xml:space="preserve"> contexto fático atrai a possibilidade de controle jurisdicional dos atos administrativos, com fundamento na inafastabilidade da tutela jurisdicional e no princípio da legalidade</w:t>
      </w:r>
      <w:r w:rsidR="009928D7" w:rsidRPr="000A543E">
        <w:rPr>
          <w:rFonts w:ascii="Arial" w:hAnsi="Arial" w:cs="Arial"/>
          <w:sz w:val="24"/>
          <w:szCs w:val="24"/>
        </w:rPr>
        <w:t xml:space="preserve"> (art. 5º, XXXV, e art. 37, </w:t>
      </w:r>
      <w:r w:rsidR="009928D7" w:rsidRPr="000A543E">
        <w:rPr>
          <w:rFonts w:ascii="Arial" w:hAnsi="Arial" w:cs="Arial"/>
          <w:i/>
          <w:iCs/>
          <w:sz w:val="24"/>
          <w:szCs w:val="24"/>
        </w:rPr>
        <w:t>caput</w:t>
      </w:r>
      <w:r w:rsidR="009928D7" w:rsidRPr="000A543E">
        <w:rPr>
          <w:rFonts w:ascii="Arial" w:hAnsi="Arial" w:cs="Arial"/>
          <w:sz w:val="24"/>
          <w:szCs w:val="24"/>
        </w:rPr>
        <w:t>, da Constituição Federal, respectivamente)</w:t>
      </w:r>
      <w:r w:rsidR="00FC0EFB" w:rsidRPr="000A543E">
        <w:rPr>
          <w:rFonts w:ascii="Arial" w:hAnsi="Arial" w:cs="Arial"/>
          <w:sz w:val="24"/>
          <w:szCs w:val="24"/>
        </w:rPr>
        <w:t>.</w:t>
      </w:r>
    </w:p>
    <w:p w14:paraId="3677487F" w14:textId="77777777" w:rsidR="00FF09E8" w:rsidRPr="000A543E" w:rsidRDefault="00FF09E8" w:rsidP="007F1651">
      <w:pPr>
        <w:pStyle w:val="WW-Padro"/>
        <w:widowControl/>
        <w:spacing w:after="240" w:line="360" w:lineRule="auto"/>
        <w:ind w:firstLine="851"/>
        <w:jc w:val="both"/>
        <w:rPr>
          <w:rFonts w:ascii="Arial" w:hAnsi="Arial" w:cs="Arial"/>
          <w:sz w:val="24"/>
          <w:szCs w:val="24"/>
        </w:rPr>
      </w:pPr>
    </w:p>
    <w:p w14:paraId="3B1F62F6" w14:textId="32AD4EAA" w:rsidR="00FF09E8" w:rsidRPr="000A543E" w:rsidRDefault="00FF09E8" w:rsidP="007F1651">
      <w:pPr>
        <w:pStyle w:val="WW-Padro"/>
        <w:widowControl/>
        <w:spacing w:after="240" w:line="360" w:lineRule="auto"/>
        <w:ind w:firstLine="851"/>
        <w:jc w:val="both"/>
        <w:rPr>
          <w:rFonts w:ascii="Arial" w:hAnsi="Arial" w:cs="Arial"/>
          <w:b/>
          <w:bCs/>
          <w:sz w:val="24"/>
          <w:szCs w:val="24"/>
        </w:rPr>
      </w:pPr>
      <w:r w:rsidRPr="000A543E">
        <w:rPr>
          <w:rFonts w:ascii="Arial" w:hAnsi="Arial" w:cs="Arial"/>
          <w:b/>
          <w:bCs/>
          <w:sz w:val="24"/>
          <w:szCs w:val="24"/>
        </w:rPr>
        <w:t>2.2. VIOLAÇÃO DO DIREITO À INFORMAÇÃO</w:t>
      </w:r>
      <w:r w:rsidR="00905AF5" w:rsidRPr="000A543E">
        <w:rPr>
          <w:rFonts w:ascii="Arial" w:hAnsi="Arial" w:cs="Arial"/>
          <w:b/>
          <w:bCs/>
          <w:sz w:val="24"/>
          <w:szCs w:val="24"/>
        </w:rPr>
        <w:t xml:space="preserve"> DOS USUÁRIOS</w:t>
      </w:r>
      <w:r w:rsidRPr="000A543E">
        <w:rPr>
          <w:rFonts w:ascii="Arial" w:hAnsi="Arial" w:cs="Arial"/>
          <w:b/>
          <w:bCs/>
          <w:sz w:val="24"/>
          <w:szCs w:val="24"/>
        </w:rPr>
        <w:t xml:space="preserve"> – TRANSPARÊNCIA ATIVA</w:t>
      </w:r>
      <w:r w:rsidR="00AC3448" w:rsidRPr="000A543E">
        <w:rPr>
          <w:rFonts w:ascii="Arial" w:hAnsi="Arial" w:cs="Arial"/>
          <w:b/>
          <w:bCs/>
          <w:sz w:val="24"/>
          <w:szCs w:val="24"/>
        </w:rPr>
        <w:t xml:space="preserve"> – DEVER </w:t>
      </w:r>
      <w:r w:rsidR="00FB6EB3" w:rsidRPr="000A543E">
        <w:rPr>
          <w:rFonts w:ascii="Arial" w:hAnsi="Arial" w:cs="Arial"/>
          <w:b/>
          <w:bCs/>
          <w:sz w:val="24"/>
          <w:szCs w:val="24"/>
        </w:rPr>
        <w:t>LEGAL EXTENSÍVEL À CONCESSIONÁRIA – POSSIBILIDADE DE MULTA COMINATÓRIA</w:t>
      </w:r>
    </w:p>
    <w:p w14:paraId="5BC97C7E" w14:textId="26774B89" w:rsidR="008E0C99" w:rsidRPr="000A543E" w:rsidRDefault="00FC4321" w:rsidP="007F1651">
      <w:pPr>
        <w:pStyle w:val="WW-Padro"/>
        <w:widowControl/>
        <w:spacing w:after="240" w:line="360" w:lineRule="auto"/>
        <w:ind w:firstLine="851"/>
        <w:jc w:val="both"/>
        <w:rPr>
          <w:rFonts w:ascii="Arial" w:hAnsi="Arial" w:cs="Arial"/>
          <w:sz w:val="24"/>
          <w:szCs w:val="24"/>
        </w:rPr>
      </w:pPr>
      <w:r w:rsidRPr="000A543E">
        <w:rPr>
          <w:rFonts w:ascii="Arial" w:hAnsi="Arial" w:cs="Arial"/>
          <w:sz w:val="24"/>
          <w:szCs w:val="24"/>
        </w:rPr>
        <w:t>Em relação ao segundo pedido formulado na ação, ou seja, a</w:t>
      </w:r>
      <w:r w:rsidR="00BE1A5A" w:rsidRPr="000A543E">
        <w:rPr>
          <w:rFonts w:ascii="Arial" w:hAnsi="Arial" w:cs="Arial"/>
          <w:sz w:val="24"/>
          <w:szCs w:val="24"/>
        </w:rPr>
        <w:t xml:space="preserve"> respeito da</w:t>
      </w:r>
      <w:r w:rsidR="00FC0EFB" w:rsidRPr="000A543E">
        <w:rPr>
          <w:rFonts w:ascii="Arial" w:hAnsi="Arial" w:cs="Arial"/>
          <w:sz w:val="24"/>
          <w:szCs w:val="24"/>
        </w:rPr>
        <w:t xml:space="preserve"> obrigação de divulgação ostensiva de regras de gratuidade, </w:t>
      </w:r>
      <w:r w:rsidR="008E0C99" w:rsidRPr="000A543E">
        <w:rPr>
          <w:rFonts w:ascii="Arial" w:hAnsi="Arial" w:cs="Arial"/>
          <w:bCs/>
          <w:sz w:val="24"/>
        </w:rPr>
        <w:t>a parte apelante alega que não há nas regras contratuais e regulamentares do serviço público a obrigação da concessionária quanto à realização de divulgações de regras de gratuidades, e que seria descabido ao Poder Judiciário a criação de norma regulamentadora da concessão do serviço público, impondo à concessionária obrigações não previstas em lei</w:t>
      </w:r>
      <w:r w:rsidR="000460D9" w:rsidRPr="000A543E">
        <w:rPr>
          <w:rFonts w:ascii="Arial" w:hAnsi="Arial" w:cs="Arial"/>
          <w:bCs/>
          <w:sz w:val="24"/>
        </w:rPr>
        <w:t xml:space="preserve"> e no contrato de concessão</w:t>
      </w:r>
      <w:r w:rsidR="008E0C99" w:rsidRPr="000A543E">
        <w:rPr>
          <w:rFonts w:ascii="Arial" w:hAnsi="Arial" w:cs="Arial"/>
          <w:bCs/>
          <w:sz w:val="24"/>
        </w:rPr>
        <w:t>.</w:t>
      </w:r>
    </w:p>
    <w:p w14:paraId="082ACDEB" w14:textId="67A6CED7" w:rsidR="00FC0EFB" w:rsidRPr="000A543E" w:rsidRDefault="008E0C99" w:rsidP="007F1651">
      <w:pPr>
        <w:pStyle w:val="WW-Padro"/>
        <w:widowControl/>
        <w:spacing w:after="240" w:line="360" w:lineRule="auto"/>
        <w:ind w:firstLine="851"/>
        <w:jc w:val="both"/>
        <w:rPr>
          <w:rFonts w:ascii="Arial" w:hAnsi="Arial" w:cs="Arial"/>
          <w:sz w:val="24"/>
          <w:szCs w:val="24"/>
        </w:rPr>
      </w:pPr>
      <w:r w:rsidRPr="000A543E">
        <w:rPr>
          <w:rFonts w:ascii="Arial" w:hAnsi="Arial" w:cs="Arial"/>
          <w:sz w:val="24"/>
          <w:szCs w:val="24"/>
        </w:rPr>
        <w:t xml:space="preserve">Sobre o tema, </w:t>
      </w:r>
      <w:r w:rsidR="00FC0EFB" w:rsidRPr="000A543E">
        <w:rPr>
          <w:rFonts w:ascii="Arial" w:hAnsi="Arial" w:cs="Arial"/>
          <w:sz w:val="24"/>
          <w:szCs w:val="24"/>
        </w:rPr>
        <w:t>há que se considerar que a transparência é a regra geral no que toca aos atos da Administração Pública.</w:t>
      </w:r>
      <w:r w:rsidRPr="000A543E">
        <w:rPr>
          <w:rFonts w:ascii="Arial" w:hAnsi="Arial" w:cs="Arial"/>
          <w:sz w:val="24"/>
          <w:szCs w:val="24"/>
        </w:rPr>
        <w:t xml:space="preserve"> </w:t>
      </w:r>
      <w:r w:rsidR="00FC0EFB" w:rsidRPr="000A543E">
        <w:rPr>
          <w:rFonts w:ascii="Arial" w:hAnsi="Arial" w:cs="Arial"/>
          <w:sz w:val="24"/>
          <w:szCs w:val="24"/>
        </w:rPr>
        <w:t xml:space="preserve">Essa regra é extraída diretamente do art. 37, </w:t>
      </w:r>
      <w:r w:rsidR="00FC0EFB" w:rsidRPr="000A543E">
        <w:rPr>
          <w:rFonts w:ascii="Arial" w:hAnsi="Arial" w:cs="Arial"/>
          <w:i/>
          <w:iCs/>
          <w:sz w:val="24"/>
          <w:szCs w:val="24"/>
        </w:rPr>
        <w:t>caput</w:t>
      </w:r>
      <w:r w:rsidR="00FC0EFB" w:rsidRPr="000A543E">
        <w:rPr>
          <w:rFonts w:ascii="Arial" w:hAnsi="Arial" w:cs="Arial"/>
          <w:sz w:val="24"/>
          <w:szCs w:val="24"/>
        </w:rPr>
        <w:t>, da Constituição Federal. Mais do que um princípio administrativo, o acesso às informações sobre a gestão pública</w:t>
      </w:r>
      <w:r w:rsidR="03C5023C" w:rsidRPr="000A543E">
        <w:rPr>
          <w:rFonts w:ascii="Arial" w:hAnsi="Arial" w:cs="Arial"/>
          <w:sz w:val="24"/>
          <w:szCs w:val="24"/>
        </w:rPr>
        <w:t xml:space="preserve"> </w:t>
      </w:r>
      <w:r w:rsidR="00FC0EFB" w:rsidRPr="000A543E">
        <w:rPr>
          <w:rFonts w:ascii="Arial" w:hAnsi="Arial" w:cs="Arial"/>
          <w:sz w:val="24"/>
          <w:szCs w:val="24"/>
        </w:rPr>
        <w:t>constitui direito fundamental, previsto no art. 5º, XXXIII, do texto constitucional.</w:t>
      </w:r>
    </w:p>
    <w:p w14:paraId="345D26A9" w14:textId="77777777" w:rsidR="0080121A" w:rsidRPr="000A543E" w:rsidRDefault="0080121A" w:rsidP="0080121A">
      <w:pPr>
        <w:pStyle w:val="WW-Padro"/>
        <w:widowControl/>
        <w:spacing w:after="240" w:line="360" w:lineRule="auto"/>
        <w:ind w:firstLine="851"/>
        <w:jc w:val="both"/>
        <w:rPr>
          <w:rFonts w:ascii="Arial" w:hAnsi="Arial" w:cs="Arial"/>
          <w:sz w:val="24"/>
          <w:szCs w:val="24"/>
        </w:rPr>
      </w:pPr>
      <w:r w:rsidRPr="000A543E">
        <w:rPr>
          <w:rFonts w:ascii="Arial" w:hAnsi="Arial" w:cs="Arial"/>
          <w:sz w:val="24"/>
          <w:szCs w:val="24"/>
        </w:rPr>
        <w:lastRenderedPageBreak/>
        <w:t>A Lei n.º 8.987/1995 (Lei de Concessões e Permissões), estabelece, em seu art. 7º, o direito dos usuários de receber do poder concedente e da concessionária informações para a defesa de interesses individuais ou coletivos.</w:t>
      </w:r>
    </w:p>
    <w:p w14:paraId="74A0EDBE" w14:textId="77777777" w:rsidR="0080121A" w:rsidRPr="000A543E" w:rsidRDefault="0080121A" w:rsidP="0080121A">
      <w:pPr>
        <w:pStyle w:val="WW-Padro"/>
        <w:widowControl/>
        <w:spacing w:after="240" w:line="360" w:lineRule="auto"/>
        <w:ind w:firstLine="851"/>
        <w:jc w:val="both"/>
        <w:rPr>
          <w:rFonts w:ascii="Arial" w:hAnsi="Arial" w:cs="Arial"/>
          <w:sz w:val="24"/>
          <w:szCs w:val="24"/>
        </w:rPr>
      </w:pPr>
      <w:r w:rsidRPr="000A543E">
        <w:rPr>
          <w:rFonts w:ascii="Arial" w:hAnsi="Arial" w:cs="Arial"/>
          <w:sz w:val="24"/>
          <w:szCs w:val="24"/>
        </w:rPr>
        <w:t xml:space="preserve">As normas protetivas do Código de Defesa do Consumidor também têm incidência em favor dos usuários dos serviços públicos, como é o caso dos passageiros do transporte coletivo urbano. Nesse sentido, o art. 6° do CDC estabelece, como direitos básicos do consumidor, as garantias de adequada e eficaz prestação dos serviços públicos em geral, e de informação adequada e clara sobre os diferentes produtos e serviços, com especificação correta de quantidade, características, composição, qualidade, tributos incidentes e preço. </w:t>
      </w:r>
    </w:p>
    <w:p w14:paraId="6D2A5DC6" w14:textId="77777777" w:rsidR="00FC0EFB" w:rsidRPr="000A543E" w:rsidRDefault="00FC0EFB" w:rsidP="007F1651">
      <w:pPr>
        <w:pStyle w:val="WW-Padro"/>
        <w:widowControl/>
        <w:spacing w:after="240" w:line="360" w:lineRule="auto"/>
        <w:ind w:firstLine="851"/>
        <w:jc w:val="both"/>
        <w:rPr>
          <w:rFonts w:ascii="Arial" w:hAnsi="Arial" w:cs="Arial"/>
          <w:sz w:val="24"/>
          <w:szCs w:val="24"/>
        </w:rPr>
      </w:pPr>
      <w:r w:rsidRPr="000A543E">
        <w:rPr>
          <w:rFonts w:ascii="Arial" w:hAnsi="Arial" w:cs="Arial"/>
          <w:sz w:val="24"/>
          <w:szCs w:val="24"/>
        </w:rPr>
        <w:t>A divulgação, de forma ostensiva e clara, das regras sobre a concessão do benefício de gratuidade no transporte coletivo urbano municipal às pessoas com deficiência é imperativo decorrente da própria atividade administrativa, visto que envolve informações de interesse coletivo.</w:t>
      </w:r>
    </w:p>
    <w:p w14:paraId="0D5C77FC" w14:textId="71F806F9" w:rsidR="00FC0EFB" w:rsidRPr="000A543E" w:rsidRDefault="00FC0EFB" w:rsidP="007F1651">
      <w:pPr>
        <w:pStyle w:val="WW-Padro"/>
        <w:widowControl/>
        <w:spacing w:after="240" w:line="360" w:lineRule="auto"/>
        <w:ind w:firstLine="851"/>
        <w:jc w:val="both"/>
        <w:rPr>
          <w:rFonts w:ascii="Arial" w:hAnsi="Arial" w:cs="Arial"/>
          <w:sz w:val="24"/>
          <w:szCs w:val="24"/>
        </w:rPr>
      </w:pPr>
      <w:r w:rsidRPr="000A543E">
        <w:rPr>
          <w:rFonts w:ascii="Arial" w:hAnsi="Arial" w:cs="Arial"/>
          <w:sz w:val="24"/>
          <w:szCs w:val="24"/>
        </w:rPr>
        <w:t xml:space="preserve">Nesse contexto, observa-se que a hipótese tratada nos autos é de </w:t>
      </w:r>
      <w:r w:rsidRPr="000A543E">
        <w:rPr>
          <w:rFonts w:ascii="Arial" w:hAnsi="Arial" w:cs="Arial"/>
          <w:i/>
          <w:iCs/>
          <w:sz w:val="24"/>
          <w:szCs w:val="24"/>
        </w:rPr>
        <w:t>transparência ativa</w:t>
      </w:r>
      <w:r w:rsidRPr="000A543E">
        <w:rPr>
          <w:rFonts w:ascii="Arial" w:hAnsi="Arial" w:cs="Arial"/>
          <w:sz w:val="24"/>
          <w:szCs w:val="24"/>
        </w:rPr>
        <w:t>, ou seja, diz respeito às informações que devem ser divulgadas de forma ampla pelo Poder Público, independentemente da provocação de qualquer interessado, conforme prevê o art. 7º do Decreto Federal n.º 7.724/2012, que regulamentou a Lei 12.527/2011 (Lei do Acesso à Informação):</w:t>
      </w:r>
    </w:p>
    <w:p w14:paraId="2F73A62F" w14:textId="77777777" w:rsidR="00FC0EFB" w:rsidRPr="000A543E" w:rsidRDefault="00FC0EFB" w:rsidP="007F1651">
      <w:pPr>
        <w:pStyle w:val="WW-Padro"/>
        <w:widowControl/>
        <w:spacing w:after="240" w:line="360" w:lineRule="auto"/>
        <w:ind w:left="2268"/>
        <w:jc w:val="both"/>
        <w:rPr>
          <w:rFonts w:ascii="Arial" w:hAnsi="Arial" w:cs="Arial"/>
          <w:sz w:val="20"/>
          <w:szCs w:val="20"/>
        </w:rPr>
      </w:pPr>
      <w:r w:rsidRPr="000A543E">
        <w:rPr>
          <w:rFonts w:ascii="Arial" w:hAnsi="Arial" w:cs="Arial"/>
          <w:sz w:val="20"/>
          <w:szCs w:val="20"/>
        </w:rPr>
        <w:t>Art. 7º É dever dos órgãos e entidades promover, independente de requerimento, a divulgação em seus sítios na Internet de informações de interesse coletivo ou geral por eles produzidas ou custodiadas, observado o disposto nos arts. 7º e 8º da Lei nº 12.527, de 2011.</w:t>
      </w:r>
    </w:p>
    <w:p w14:paraId="02BB364A" w14:textId="77777777" w:rsidR="00FC0EFB" w:rsidRPr="000A543E" w:rsidRDefault="00FC0EFB" w:rsidP="007F1651">
      <w:pPr>
        <w:pStyle w:val="WW-Padro"/>
        <w:widowControl/>
        <w:spacing w:after="240" w:line="360" w:lineRule="auto"/>
        <w:ind w:left="2268"/>
        <w:jc w:val="both"/>
        <w:rPr>
          <w:rFonts w:ascii="Arial" w:hAnsi="Arial" w:cs="Arial"/>
          <w:sz w:val="20"/>
          <w:szCs w:val="20"/>
        </w:rPr>
      </w:pPr>
      <w:r w:rsidRPr="000A543E">
        <w:rPr>
          <w:rFonts w:ascii="Arial" w:hAnsi="Arial" w:cs="Arial"/>
          <w:sz w:val="20"/>
          <w:szCs w:val="20"/>
        </w:rPr>
        <w:t>§ 1º Os órgãos e entidades deverão implementar em seus sítios na Internet seção específica para a divulgação das informações de que trata o caput.</w:t>
      </w:r>
    </w:p>
    <w:p w14:paraId="7BBBAC8F" w14:textId="66C053AD" w:rsidR="00597213" w:rsidRPr="000A543E" w:rsidRDefault="00FC0EFB" w:rsidP="007F1651">
      <w:pPr>
        <w:pStyle w:val="WW-Padro"/>
        <w:widowControl/>
        <w:spacing w:after="240" w:line="360" w:lineRule="auto"/>
        <w:ind w:firstLine="851"/>
        <w:jc w:val="both"/>
        <w:rPr>
          <w:rFonts w:ascii="Arial" w:hAnsi="Arial" w:cs="Arial"/>
          <w:bCs/>
          <w:sz w:val="24"/>
          <w:szCs w:val="24"/>
        </w:rPr>
      </w:pPr>
      <w:r w:rsidRPr="000A543E">
        <w:rPr>
          <w:rFonts w:ascii="Arial" w:hAnsi="Arial" w:cs="Arial"/>
          <w:bCs/>
          <w:sz w:val="24"/>
        </w:rPr>
        <w:t xml:space="preserve">A transparência ativa compreende o dever das entidades exercentes de atividade administrativa do Estado </w:t>
      </w:r>
      <w:r w:rsidR="0080121A" w:rsidRPr="000A543E">
        <w:rPr>
          <w:rFonts w:ascii="Arial" w:hAnsi="Arial" w:cs="Arial"/>
          <w:bCs/>
          <w:sz w:val="24"/>
        </w:rPr>
        <w:t xml:space="preserve">de </w:t>
      </w:r>
      <w:r w:rsidRPr="000A543E">
        <w:rPr>
          <w:rFonts w:ascii="Arial" w:hAnsi="Arial" w:cs="Arial"/>
          <w:bCs/>
          <w:sz w:val="24"/>
        </w:rPr>
        <w:t>promoverem atuação positiva</w:t>
      </w:r>
      <w:r w:rsidR="0080121A" w:rsidRPr="000A543E">
        <w:rPr>
          <w:rFonts w:ascii="Arial" w:hAnsi="Arial" w:cs="Arial"/>
          <w:bCs/>
          <w:sz w:val="24"/>
        </w:rPr>
        <w:t>,</w:t>
      </w:r>
      <w:r w:rsidRPr="000A543E">
        <w:rPr>
          <w:rFonts w:ascii="Arial" w:hAnsi="Arial" w:cs="Arial"/>
          <w:bCs/>
          <w:sz w:val="24"/>
        </w:rPr>
        <w:t xml:space="preserve"> destinada a dar conhecimento </w:t>
      </w:r>
      <w:r w:rsidR="000460D9" w:rsidRPr="000A543E">
        <w:rPr>
          <w:rFonts w:ascii="Arial" w:hAnsi="Arial" w:cs="Arial"/>
          <w:bCs/>
          <w:sz w:val="24"/>
        </w:rPr>
        <w:t>à</w:t>
      </w:r>
      <w:r w:rsidRPr="000A543E">
        <w:rPr>
          <w:rFonts w:ascii="Arial" w:hAnsi="Arial" w:cs="Arial"/>
          <w:bCs/>
          <w:sz w:val="24"/>
        </w:rPr>
        <w:t xml:space="preserve"> sociedade</w:t>
      </w:r>
      <w:r w:rsidR="000460D9" w:rsidRPr="000A543E">
        <w:rPr>
          <w:rFonts w:ascii="Arial" w:hAnsi="Arial" w:cs="Arial"/>
          <w:bCs/>
          <w:sz w:val="24"/>
        </w:rPr>
        <w:t xml:space="preserve"> sobre</w:t>
      </w:r>
      <w:r w:rsidRPr="000A543E">
        <w:rPr>
          <w:rFonts w:ascii="Arial" w:hAnsi="Arial" w:cs="Arial"/>
          <w:bCs/>
          <w:sz w:val="24"/>
        </w:rPr>
        <w:t xml:space="preserve"> </w:t>
      </w:r>
      <w:r w:rsidR="006271CB" w:rsidRPr="000A543E">
        <w:rPr>
          <w:rFonts w:ascii="Arial" w:hAnsi="Arial" w:cs="Arial"/>
          <w:bCs/>
          <w:sz w:val="24"/>
        </w:rPr>
        <w:t>o</w:t>
      </w:r>
      <w:r w:rsidRPr="000A543E">
        <w:rPr>
          <w:rFonts w:ascii="Arial" w:hAnsi="Arial" w:cs="Arial"/>
          <w:bCs/>
          <w:sz w:val="24"/>
        </w:rPr>
        <w:t xml:space="preserve"> desempenho de suas funções. </w:t>
      </w:r>
      <w:r w:rsidR="000460D9" w:rsidRPr="000A543E">
        <w:rPr>
          <w:rFonts w:ascii="Arial" w:hAnsi="Arial" w:cs="Arial"/>
          <w:bCs/>
          <w:sz w:val="24"/>
        </w:rPr>
        <w:t xml:space="preserve">A divulgação </w:t>
      </w:r>
      <w:r w:rsidR="00115314" w:rsidRPr="000A543E">
        <w:rPr>
          <w:rFonts w:ascii="Arial" w:hAnsi="Arial" w:cs="Arial"/>
          <w:sz w:val="24"/>
          <w:szCs w:val="24"/>
        </w:rPr>
        <w:t>das</w:t>
      </w:r>
      <w:r w:rsidR="00115314" w:rsidRPr="000A543E">
        <w:rPr>
          <w:rFonts w:ascii="Arial" w:hAnsi="Arial" w:cs="Arial"/>
          <w:bCs/>
          <w:sz w:val="24"/>
        </w:rPr>
        <w:t xml:space="preserve"> regras de gratuidade </w:t>
      </w:r>
      <w:r w:rsidR="000460D9" w:rsidRPr="000A543E">
        <w:rPr>
          <w:rFonts w:ascii="Arial" w:hAnsi="Arial" w:cs="Arial"/>
          <w:bCs/>
          <w:sz w:val="24"/>
        </w:rPr>
        <w:t xml:space="preserve">é parte essencial da operação transparente e acessível do serviço público, e essa responsabilidade decorre não apenas de contratos específicos, </w:t>
      </w:r>
      <w:r w:rsidR="000460D9" w:rsidRPr="000A543E">
        <w:rPr>
          <w:rFonts w:ascii="Arial" w:hAnsi="Arial" w:cs="Arial"/>
          <w:bCs/>
          <w:sz w:val="24"/>
        </w:rPr>
        <w:lastRenderedPageBreak/>
        <w:t xml:space="preserve">mas também da natureza das concessões de serviços </w:t>
      </w:r>
      <w:r w:rsidR="000460D9" w:rsidRPr="000A543E">
        <w:rPr>
          <w:rFonts w:ascii="Arial" w:hAnsi="Arial" w:cs="Arial"/>
          <w:bCs/>
          <w:sz w:val="24"/>
          <w:szCs w:val="24"/>
        </w:rPr>
        <w:t>públicos e dos princípios da Administração Pública</w:t>
      </w:r>
      <w:r w:rsidR="00597213" w:rsidRPr="000A543E">
        <w:rPr>
          <w:rFonts w:ascii="Arial" w:hAnsi="Arial" w:cs="Arial"/>
          <w:bCs/>
          <w:sz w:val="24"/>
          <w:szCs w:val="24"/>
        </w:rPr>
        <w:t>.</w:t>
      </w:r>
    </w:p>
    <w:p w14:paraId="75CBF40B" w14:textId="77030DC2" w:rsidR="0080121A" w:rsidRPr="000A543E" w:rsidRDefault="00115314" w:rsidP="0080121A">
      <w:pPr>
        <w:pStyle w:val="WW-Padro"/>
        <w:widowControl/>
        <w:spacing w:after="240" w:line="360" w:lineRule="auto"/>
        <w:ind w:firstLine="851"/>
        <w:jc w:val="both"/>
        <w:rPr>
          <w:rFonts w:ascii="Arial" w:hAnsi="Arial" w:cs="Arial"/>
          <w:sz w:val="24"/>
          <w:szCs w:val="24"/>
        </w:rPr>
      </w:pPr>
      <w:r w:rsidRPr="000A543E">
        <w:rPr>
          <w:rFonts w:ascii="Arial" w:hAnsi="Arial" w:cs="Arial"/>
          <w:sz w:val="24"/>
          <w:szCs w:val="24"/>
        </w:rPr>
        <w:t>Nesse sentido, trata-se de</w:t>
      </w:r>
      <w:r w:rsidR="0080121A" w:rsidRPr="000A543E">
        <w:rPr>
          <w:rFonts w:ascii="Arial" w:hAnsi="Arial" w:cs="Arial"/>
          <w:sz w:val="24"/>
          <w:szCs w:val="24"/>
        </w:rPr>
        <w:t xml:space="preserve"> incumbência tanto do Poder Concedente quanto da empresa concessionária que assume a atividade por delegação, uma vez que, com a execução do serviço, sobrevêm os deveres correlatos de transparência e publicidade.</w:t>
      </w:r>
    </w:p>
    <w:p w14:paraId="52F566CA" w14:textId="77777777" w:rsidR="00954E6C" w:rsidRPr="000A543E" w:rsidRDefault="00954E6C" w:rsidP="00954E6C">
      <w:pPr>
        <w:pStyle w:val="WW-Padro"/>
        <w:widowControl/>
        <w:spacing w:after="240" w:line="360" w:lineRule="auto"/>
        <w:ind w:firstLine="851"/>
        <w:jc w:val="both"/>
        <w:rPr>
          <w:rFonts w:ascii="Arial" w:hAnsi="Arial" w:cs="Arial"/>
          <w:bCs/>
          <w:sz w:val="24"/>
        </w:rPr>
      </w:pPr>
      <w:r w:rsidRPr="000A543E">
        <w:rPr>
          <w:rFonts w:ascii="Arial" w:hAnsi="Arial" w:cs="Arial"/>
          <w:bCs/>
          <w:sz w:val="24"/>
        </w:rPr>
        <w:t>A delegatária do serviço também se submete a tais imperativos, de modo que não é possível sustentar imunidade ao controle jurisdicional do ato administrativo. Eventuais desequilíbrios econômico-financeiros do contrato de concessão do serviço público, gerados em decorrência de conduta ilícita do poder concedente, devem ser avaliados em instância administrativa própria, e não afastam a referida obrigação legal.</w:t>
      </w:r>
    </w:p>
    <w:p w14:paraId="6BE8C650" w14:textId="3CC0D4E2" w:rsidR="005274C8" w:rsidRPr="000A543E" w:rsidRDefault="00FB6EB3" w:rsidP="005274C8">
      <w:pPr>
        <w:pStyle w:val="WW-Padro"/>
        <w:widowControl/>
        <w:spacing w:after="240" w:line="360" w:lineRule="auto"/>
        <w:ind w:firstLine="851"/>
        <w:jc w:val="both"/>
        <w:rPr>
          <w:rFonts w:ascii="Arial" w:hAnsi="Arial" w:cs="Arial"/>
          <w:sz w:val="24"/>
          <w:szCs w:val="24"/>
        </w:rPr>
      </w:pPr>
      <w:r w:rsidRPr="000A543E">
        <w:rPr>
          <w:rFonts w:ascii="Arial" w:hAnsi="Arial" w:cs="Arial"/>
          <w:sz w:val="24"/>
          <w:szCs w:val="24"/>
        </w:rPr>
        <w:t>P</w:t>
      </w:r>
      <w:r w:rsidR="00D6736F" w:rsidRPr="000A543E">
        <w:rPr>
          <w:rFonts w:ascii="Arial" w:hAnsi="Arial" w:cs="Arial"/>
          <w:sz w:val="24"/>
          <w:szCs w:val="24"/>
        </w:rPr>
        <w:t xml:space="preserve">ara que a atuação da concessionária </w:t>
      </w:r>
      <w:r w:rsidR="0094553A" w:rsidRPr="000A543E">
        <w:rPr>
          <w:rFonts w:ascii="Arial" w:hAnsi="Arial" w:cs="Arial"/>
          <w:sz w:val="24"/>
          <w:szCs w:val="24"/>
        </w:rPr>
        <w:t>atenda às exigências legais,</w:t>
      </w:r>
      <w:r w:rsidR="00D6736F" w:rsidRPr="000A543E">
        <w:rPr>
          <w:rFonts w:ascii="Arial" w:hAnsi="Arial" w:cs="Arial"/>
          <w:sz w:val="24"/>
          <w:szCs w:val="24"/>
        </w:rPr>
        <w:t xml:space="preserve"> é necessária uma conjugação de esforços com o Poder Concedente, </w:t>
      </w:r>
      <w:r w:rsidR="0094553A" w:rsidRPr="000A543E">
        <w:rPr>
          <w:rFonts w:ascii="Arial" w:hAnsi="Arial" w:cs="Arial"/>
          <w:sz w:val="24"/>
          <w:szCs w:val="24"/>
        </w:rPr>
        <w:t>a fim de garantir</w:t>
      </w:r>
      <w:r w:rsidR="00D6736F" w:rsidRPr="000A543E">
        <w:rPr>
          <w:rFonts w:ascii="Arial" w:hAnsi="Arial" w:cs="Arial"/>
          <w:sz w:val="24"/>
          <w:szCs w:val="24"/>
        </w:rPr>
        <w:t xml:space="preserve"> a prestação</w:t>
      </w:r>
      <w:r w:rsidR="0094553A" w:rsidRPr="000A543E">
        <w:rPr>
          <w:rFonts w:ascii="Arial" w:hAnsi="Arial" w:cs="Arial"/>
          <w:sz w:val="24"/>
          <w:szCs w:val="24"/>
        </w:rPr>
        <w:t xml:space="preserve"> adequada</w:t>
      </w:r>
      <w:r w:rsidR="00D6736F" w:rsidRPr="000A543E">
        <w:rPr>
          <w:rFonts w:ascii="Arial" w:hAnsi="Arial" w:cs="Arial"/>
          <w:sz w:val="24"/>
          <w:szCs w:val="24"/>
        </w:rPr>
        <w:t xml:space="preserve"> do serviço, inclusive sob o ponto de vista do direito à informação.</w:t>
      </w:r>
      <w:r w:rsidR="0094553A" w:rsidRPr="000A543E">
        <w:rPr>
          <w:rFonts w:ascii="Arial" w:hAnsi="Arial" w:cs="Arial"/>
          <w:sz w:val="24"/>
          <w:szCs w:val="24"/>
        </w:rPr>
        <w:t xml:space="preserve"> </w:t>
      </w:r>
      <w:r w:rsidRPr="000A543E">
        <w:rPr>
          <w:rFonts w:ascii="Arial" w:hAnsi="Arial" w:cs="Arial"/>
          <w:sz w:val="24"/>
          <w:szCs w:val="24"/>
        </w:rPr>
        <w:t>Isentar a concessionária d</w:t>
      </w:r>
      <w:r w:rsidR="0094553A" w:rsidRPr="000A543E">
        <w:rPr>
          <w:rFonts w:ascii="Arial" w:hAnsi="Arial" w:cs="Arial"/>
          <w:sz w:val="24"/>
          <w:szCs w:val="24"/>
        </w:rPr>
        <w:t>o</w:t>
      </w:r>
      <w:r w:rsidR="003231E0" w:rsidRPr="000A543E">
        <w:rPr>
          <w:rFonts w:ascii="Arial" w:hAnsi="Arial" w:cs="Arial"/>
          <w:sz w:val="24"/>
          <w:szCs w:val="24"/>
        </w:rPr>
        <w:t>s</w:t>
      </w:r>
      <w:r w:rsidR="00D6736F" w:rsidRPr="000A543E">
        <w:rPr>
          <w:rFonts w:ascii="Arial" w:hAnsi="Arial" w:cs="Arial"/>
          <w:sz w:val="24"/>
          <w:szCs w:val="24"/>
        </w:rPr>
        <w:t xml:space="preserve"> </w:t>
      </w:r>
      <w:r w:rsidR="005274C8" w:rsidRPr="000A543E">
        <w:rPr>
          <w:rFonts w:ascii="Arial" w:hAnsi="Arial" w:cs="Arial"/>
          <w:sz w:val="24"/>
          <w:szCs w:val="24"/>
        </w:rPr>
        <w:t>dever</w:t>
      </w:r>
      <w:r w:rsidR="003231E0" w:rsidRPr="000A543E">
        <w:rPr>
          <w:rFonts w:ascii="Arial" w:hAnsi="Arial" w:cs="Arial"/>
          <w:sz w:val="24"/>
          <w:szCs w:val="24"/>
        </w:rPr>
        <w:t>es</w:t>
      </w:r>
      <w:r w:rsidR="005274C8" w:rsidRPr="000A543E">
        <w:rPr>
          <w:rFonts w:ascii="Arial" w:hAnsi="Arial" w:cs="Arial"/>
          <w:sz w:val="24"/>
          <w:szCs w:val="24"/>
        </w:rPr>
        <w:t xml:space="preserve"> </w:t>
      </w:r>
      <w:r w:rsidR="0094553A" w:rsidRPr="000A543E">
        <w:rPr>
          <w:rFonts w:ascii="Arial" w:hAnsi="Arial" w:cs="Arial"/>
          <w:sz w:val="24"/>
          <w:szCs w:val="24"/>
        </w:rPr>
        <w:t>de publicidade</w:t>
      </w:r>
      <w:r w:rsidRPr="000A543E">
        <w:rPr>
          <w:rFonts w:ascii="Arial" w:hAnsi="Arial" w:cs="Arial"/>
          <w:sz w:val="24"/>
          <w:szCs w:val="24"/>
        </w:rPr>
        <w:t xml:space="preserve"> </w:t>
      </w:r>
      <w:r w:rsidR="00954E6C" w:rsidRPr="000A543E">
        <w:rPr>
          <w:rFonts w:ascii="Arial" w:hAnsi="Arial" w:cs="Arial"/>
          <w:sz w:val="24"/>
          <w:szCs w:val="24"/>
        </w:rPr>
        <w:t>causaria</w:t>
      </w:r>
      <w:r w:rsidRPr="000A543E">
        <w:rPr>
          <w:rFonts w:ascii="Arial" w:hAnsi="Arial" w:cs="Arial"/>
          <w:sz w:val="24"/>
          <w:szCs w:val="24"/>
        </w:rPr>
        <w:t xml:space="preserve"> </w:t>
      </w:r>
      <w:r w:rsidR="005274C8" w:rsidRPr="000A543E">
        <w:rPr>
          <w:rFonts w:ascii="Arial" w:hAnsi="Arial" w:cs="Arial"/>
          <w:sz w:val="24"/>
          <w:szCs w:val="24"/>
        </w:rPr>
        <w:t xml:space="preserve">uma lacuna </w:t>
      </w:r>
      <w:r w:rsidR="003231E0" w:rsidRPr="000A543E">
        <w:rPr>
          <w:rFonts w:ascii="Arial" w:hAnsi="Arial" w:cs="Arial"/>
          <w:sz w:val="24"/>
          <w:szCs w:val="24"/>
        </w:rPr>
        <w:t>informacional</w:t>
      </w:r>
      <w:r w:rsidR="00D6736F" w:rsidRPr="000A543E">
        <w:rPr>
          <w:rFonts w:ascii="Arial" w:hAnsi="Arial" w:cs="Arial"/>
          <w:sz w:val="24"/>
          <w:szCs w:val="24"/>
        </w:rPr>
        <w:t>, com</w:t>
      </w:r>
      <w:r w:rsidR="005274C8" w:rsidRPr="000A543E">
        <w:rPr>
          <w:rFonts w:ascii="Arial" w:hAnsi="Arial" w:cs="Arial"/>
          <w:sz w:val="24"/>
          <w:szCs w:val="24"/>
        </w:rPr>
        <w:t xml:space="preserve"> indução de usuários </w:t>
      </w:r>
      <w:r w:rsidR="00EC34B7" w:rsidRPr="000A543E">
        <w:rPr>
          <w:rFonts w:ascii="Arial" w:hAnsi="Arial" w:cs="Arial"/>
          <w:sz w:val="24"/>
          <w:szCs w:val="24"/>
        </w:rPr>
        <w:t>em</w:t>
      </w:r>
      <w:r w:rsidR="005274C8" w:rsidRPr="000A543E">
        <w:rPr>
          <w:rFonts w:ascii="Arial" w:hAnsi="Arial" w:cs="Arial"/>
          <w:sz w:val="24"/>
          <w:szCs w:val="24"/>
        </w:rPr>
        <w:t xml:space="preserve"> erro e, em última análise, a indevida cobrança de tarifa daqueles que </w:t>
      </w:r>
      <w:r w:rsidR="00954E6C" w:rsidRPr="000A543E">
        <w:rPr>
          <w:rFonts w:ascii="Arial" w:hAnsi="Arial" w:cs="Arial"/>
          <w:sz w:val="24"/>
          <w:szCs w:val="24"/>
        </w:rPr>
        <w:t>são</w:t>
      </w:r>
      <w:r w:rsidR="005274C8" w:rsidRPr="000A543E">
        <w:rPr>
          <w:rFonts w:ascii="Arial" w:hAnsi="Arial" w:cs="Arial"/>
          <w:sz w:val="24"/>
          <w:szCs w:val="24"/>
        </w:rPr>
        <w:t xml:space="preserve"> isentos de pagá-la.</w:t>
      </w:r>
    </w:p>
    <w:p w14:paraId="74F991D3" w14:textId="3FE8DFA4" w:rsidR="00FB6EB3" w:rsidRPr="000A543E" w:rsidRDefault="005915E2" w:rsidP="00FB6EB3">
      <w:pPr>
        <w:suppressAutoHyphens/>
        <w:spacing w:after="240" w:line="360" w:lineRule="auto"/>
        <w:ind w:firstLine="851"/>
        <w:jc w:val="both"/>
        <w:rPr>
          <w:rFonts w:ascii="Arial" w:eastAsia="Times New Roman" w:hAnsi="Arial" w:cs="Arial"/>
          <w:bCs/>
          <w:sz w:val="24"/>
        </w:rPr>
      </w:pPr>
      <w:r w:rsidRPr="000A543E">
        <w:rPr>
          <w:rFonts w:ascii="Arial" w:eastAsia="Times New Roman" w:hAnsi="Arial" w:cs="Arial"/>
          <w:bCs/>
          <w:sz w:val="24"/>
        </w:rPr>
        <w:t>Q</w:t>
      </w:r>
      <w:r w:rsidR="00FB6EB3" w:rsidRPr="000A543E">
        <w:rPr>
          <w:rFonts w:ascii="Arial" w:eastAsia="Times New Roman" w:hAnsi="Arial" w:cs="Arial"/>
          <w:bCs/>
          <w:sz w:val="24"/>
        </w:rPr>
        <w:t xml:space="preserve">uanto à alegação da concessionária apelante de que seria descabida a imputação a ela de multa cominatória, a tese tampouco merece prosperar. </w:t>
      </w:r>
      <w:r w:rsidR="00115314" w:rsidRPr="000A543E">
        <w:rPr>
          <w:rFonts w:ascii="Arial" w:eastAsia="Times New Roman" w:hAnsi="Arial" w:cs="Arial"/>
          <w:bCs/>
          <w:sz w:val="24"/>
        </w:rPr>
        <w:t>Como dito</w:t>
      </w:r>
      <w:r w:rsidR="00FB6EB3" w:rsidRPr="000A543E">
        <w:rPr>
          <w:rFonts w:ascii="Arial" w:eastAsia="Times New Roman" w:hAnsi="Arial" w:cs="Arial"/>
          <w:bCs/>
          <w:sz w:val="24"/>
        </w:rPr>
        <w:t>, o comando judicial impõe a ambas as partes requeridas o dever de assegurar o passe livre no transporte coletivo público municipal para pessoas financeiramente hipossuficientes com deficiência auditiva, independentemente do grau ou nível de comprometimento da função sensorial.</w:t>
      </w:r>
    </w:p>
    <w:p w14:paraId="255C3F92" w14:textId="52A7C0C6" w:rsidR="00FB6EB3" w:rsidRPr="000A543E" w:rsidRDefault="00FB6EB3" w:rsidP="00FB6EB3">
      <w:pPr>
        <w:suppressAutoHyphens/>
        <w:spacing w:after="240" w:line="360" w:lineRule="auto"/>
        <w:ind w:firstLine="851"/>
        <w:jc w:val="both"/>
        <w:rPr>
          <w:rFonts w:ascii="Arial" w:eastAsia="Times New Roman" w:hAnsi="Arial" w:cs="Arial"/>
          <w:bCs/>
          <w:sz w:val="24"/>
        </w:rPr>
      </w:pPr>
      <w:r w:rsidRPr="000A543E">
        <w:rPr>
          <w:rFonts w:ascii="Arial" w:eastAsia="Times New Roman" w:hAnsi="Arial" w:cs="Arial"/>
          <w:bCs/>
          <w:sz w:val="24"/>
        </w:rPr>
        <w:t xml:space="preserve">Caso essa obrigação seja imposta apenas ao Poder Concedente (Município), </w:t>
      </w:r>
      <w:r w:rsidR="00054930" w:rsidRPr="000A543E">
        <w:rPr>
          <w:rFonts w:ascii="Arial" w:eastAsia="Times New Roman" w:hAnsi="Arial" w:cs="Arial"/>
          <w:bCs/>
          <w:sz w:val="24"/>
        </w:rPr>
        <w:t>desobrigando</w:t>
      </w:r>
      <w:r w:rsidRPr="000A543E">
        <w:rPr>
          <w:rFonts w:ascii="Arial" w:eastAsia="Times New Roman" w:hAnsi="Arial" w:cs="Arial"/>
          <w:bCs/>
          <w:sz w:val="24"/>
        </w:rPr>
        <w:t xml:space="preserve"> a empresa delegatária do dever de </w:t>
      </w:r>
      <w:r w:rsidR="00054930" w:rsidRPr="000A543E">
        <w:rPr>
          <w:rFonts w:ascii="Arial" w:eastAsia="Times New Roman" w:hAnsi="Arial" w:cs="Arial"/>
          <w:bCs/>
          <w:sz w:val="24"/>
        </w:rPr>
        <w:t>assegurar</w:t>
      </w:r>
      <w:r w:rsidRPr="000A543E">
        <w:rPr>
          <w:rFonts w:ascii="Arial" w:eastAsia="Times New Roman" w:hAnsi="Arial" w:cs="Arial"/>
          <w:bCs/>
          <w:sz w:val="24"/>
        </w:rPr>
        <w:t xml:space="preserve"> o benefício em questão, o comando judicial </w:t>
      </w:r>
      <w:r w:rsidR="00054930" w:rsidRPr="000A543E">
        <w:rPr>
          <w:rFonts w:ascii="Arial" w:eastAsia="Times New Roman" w:hAnsi="Arial" w:cs="Arial"/>
          <w:bCs/>
          <w:sz w:val="24"/>
        </w:rPr>
        <w:t>seria</w:t>
      </w:r>
      <w:r w:rsidRPr="000A543E">
        <w:rPr>
          <w:rFonts w:ascii="Arial" w:eastAsia="Times New Roman" w:hAnsi="Arial" w:cs="Arial"/>
          <w:bCs/>
          <w:sz w:val="24"/>
        </w:rPr>
        <w:t xml:space="preserve"> inócuo e não reverteria efeitos concretos em prol dos </w:t>
      </w:r>
      <w:r w:rsidR="00054930" w:rsidRPr="000A543E">
        <w:rPr>
          <w:rFonts w:ascii="Arial" w:eastAsia="Times New Roman" w:hAnsi="Arial" w:cs="Arial"/>
          <w:bCs/>
          <w:sz w:val="24"/>
        </w:rPr>
        <w:t>usuários do serviço</w:t>
      </w:r>
      <w:r w:rsidRPr="000A543E">
        <w:rPr>
          <w:rFonts w:ascii="Arial" w:eastAsia="Times New Roman" w:hAnsi="Arial" w:cs="Arial"/>
          <w:bCs/>
          <w:sz w:val="24"/>
        </w:rPr>
        <w:t>.</w:t>
      </w:r>
    </w:p>
    <w:p w14:paraId="018A77B6" w14:textId="04B82F70" w:rsidR="00FF09E8" w:rsidRPr="000A543E" w:rsidRDefault="00597213" w:rsidP="007F1651">
      <w:pPr>
        <w:pStyle w:val="WW-Padro"/>
        <w:widowControl/>
        <w:spacing w:after="240" w:line="360" w:lineRule="auto"/>
        <w:ind w:firstLine="851"/>
        <w:jc w:val="both"/>
        <w:rPr>
          <w:rFonts w:ascii="Arial" w:hAnsi="Arial" w:cs="Arial"/>
          <w:bCs/>
          <w:sz w:val="24"/>
        </w:rPr>
      </w:pPr>
      <w:r w:rsidRPr="000A543E">
        <w:rPr>
          <w:rFonts w:ascii="Arial" w:hAnsi="Arial" w:cs="Arial"/>
          <w:bCs/>
          <w:sz w:val="24"/>
        </w:rPr>
        <w:lastRenderedPageBreak/>
        <w:t>Portanto, c</w:t>
      </w:r>
      <w:r w:rsidR="00FF09E8" w:rsidRPr="000A543E">
        <w:rPr>
          <w:rFonts w:ascii="Arial" w:hAnsi="Arial" w:cs="Arial"/>
          <w:bCs/>
          <w:sz w:val="24"/>
        </w:rPr>
        <w:t xml:space="preserve">onstatado o </w:t>
      </w:r>
      <w:r w:rsidR="00FF09E8" w:rsidRPr="000A543E">
        <w:rPr>
          <w:rFonts w:ascii="Arial" w:hAnsi="Arial" w:cs="Arial"/>
          <w:sz w:val="24"/>
        </w:rPr>
        <w:t xml:space="preserve">descumprimento pelo </w:t>
      </w:r>
      <w:r w:rsidRPr="000A543E">
        <w:rPr>
          <w:rFonts w:ascii="Arial" w:hAnsi="Arial" w:cs="Arial"/>
          <w:sz w:val="24"/>
        </w:rPr>
        <w:t xml:space="preserve">Poder Público </w:t>
      </w:r>
      <w:r w:rsidR="00FF09E8" w:rsidRPr="000A543E">
        <w:rPr>
          <w:rFonts w:ascii="Arial" w:hAnsi="Arial" w:cs="Arial"/>
          <w:sz w:val="24"/>
        </w:rPr>
        <w:t>da política de gratuidade prevista na legislação municipal, e a falta de divulgação adequada a respeito das</w:t>
      </w:r>
      <w:r w:rsidR="00FF09E8" w:rsidRPr="000A543E">
        <w:rPr>
          <w:rFonts w:ascii="Arial" w:hAnsi="Arial" w:cs="Arial"/>
          <w:bCs/>
          <w:sz w:val="24"/>
        </w:rPr>
        <w:t xml:space="preserve"> regras para concessão do passe livre às pessoas com deficiência, bem como dos requisitos necessários para o exercício de tal direito, </w:t>
      </w:r>
      <w:r w:rsidR="008E0C99" w:rsidRPr="000A543E">
        <w:rPr>
          <w:rFonts w:ascii="Arial" w:hAnsi="Arial" w:cs="Arial"/>
          <w:bCs/>
          <w:sz w:val="24"/>
        </w:rPr>
        <w:t>é lícita e adequada</w:t>
      </w:r>
      <w:r w:rsidR="00FF09E8" w:rsidRPr="000A543E">
        <w:rPr>
          <w:rFonts w:ascii="Arial" w:hAnsi="Arial" w:cs="Arial"/>
          <w:bCs/>
          <w:sz w:val="24"/>
        </w:rPr>
        <w:t xml:space="preserve"> a condenação dos réus a divulgar</w:t>
      </w:r>
      <w:r w:rsidR="000460D9" w:rsidRPr="000A543E">
        <w:rPr>
          <w:rFonts w:ascii="Arial" w:hAnsi="Arial" w:cs="Arial"/>
          <w:bCs/>
          <w:sz w:val="24"/>
        </w:rPr>
        <w:t>em</w:t>
      </w:r>
      <w:r w:rsidR="00FF09E8" w:rsidRPr="000A543E">
        <w:rPr>
          <w:rFonts w:ascii="Arial" w:hAnsi="Arial" w:cs="Arial"/>
          <w:bCs/>
          <w:sz w:val="24"/>
        </w:rPr>
        <w:t xml:space="preserve">, de forma ostensiva e clara, </w:t>
      </w:r>
      <w:r w:rsidR="000460D9" w:rsidRPr="000A543E">
        <w:rPr>
          <w:rFonts w:ascii="Arial" w:hAnsi="Arial" w:cs="Arial"/>
          <w:bCs/>
          <w:sz w:val="24"/>
        </w:rPr>
        <w:t>as</w:t>
      </w:r>
      <w:r w:rsidR="00FF09E8" w:rsidRPr="000A543E">
        <w:rPr>
          <w:rFonts w:ascii="Arial" w:hAnsi="Arial" w:cs="Arial"/>
          <w:bCs/>
          <w:sz w:val="24"/>
        </w:rPr>
        <w:t xml:space="preserve"> informações de interesse público.</w:t>
      </w:r>
    </w:p>
    <w:p w14:paraId="11F12797" w14:textId="77777777" w:rsidR="00772495" w:rsidRPr="000A543E" w:rsidRDefault="00772495" w:rsidP="007F1651">
      <w:pPr>
        <w:suppressAutoHyphens/>
        <w:spacing w:after="240" w:line="360" w:lineRule="auto"/>
        <w:ind w:firstLine="851"/>
        <w:jc w:val="both"/>
        <w:rPr>
          <w:rFonts w:ascii="Arial" w:eastAsia="Times New Roman" w:hAnsi="Arial" w:cs="Arial"/>
          <w:b/>
          <w:sz w:val="24"/>
        </w:rPr>
      </w:pPr>
    </w:p>
    <w:p w14:paraId="75AD0DA2" w14:textId="504B9B31" w:rsidR="00EF3761" w:rsidRPr="000A543E" w:rsidRDefault="00772495" w:rsidP="007F1651">
      <w:pPr>
        <w:suppressAutoHyphens/>
        <w:spacing w:after="240" w:line="360" w:lineRule="auto"/>
        <w:ind w:firstLine="851"/>
        <w:jc w:val="both"/>
        <w:rPr>
          <w:rFonts w:ascii="Arial" w:eastAsia="Times New Roman" w:hAnsi="Arial" w:cs="Arial"/>
          <w:b/>
          <w:sz w:val="24"/>
        </w:rPr>
      </w:pPr>
      <w:r w:rsidRPr="000A543E">
        <w:rPr>
          <w:rFonts w:ascii="Arial" w:eastAsia="Times New Roman" w:hAnsi="Arial" w:cs="Arial"/>
          <w:b/>
          <w:sz w:val="24"/>
        </w:rPr>
        <w:t>2.</w:t>
      </w:r>
      <w:r w:rsidR="00FF09E8" w:rsidRPr="000A543E">
        <w:rPr>
          <w:rFonts w:ascii="Arial" w:eastAsia="Times New Roman" w:hAnsi="Arial" w:cs="Arial"/>
          <w:b/>
          <w:sz w:val="24"/>
        </w:rPr>
        <w:t>3</w:t>
      </w:r>
      <w:r w:rsidRPr="000A543E">
        <w:rPr>
          <w:rFonts w:ascii="Arial" w:eastAsia="Times New Roman" w:hAnsi="Arial" w:cs="Arial"/>
          <w:b/>
          <w:sz w:val="24"/>
        </w:rPr>
        <w:t xml:space="preserve">. </w:t>
      </w:r>
      <w:r w:rsidR="00406643" w:rsidRPr="000A543E">
        <w:rPr>
          <w:rFonts w:ascii="Arial" w:eastAsia="Times New Roman" w:hAnsi="Arial" w:cs="Arial"/>
          <w:b/>
          <w:sz w:val="24"/>
        </w:rPr>
        <w:t>ALTERAÇÃO SUPERVENIENTE DO DECRETO MUNICIPAL</w:t>
      </w:r>
      <w:r w:rsidR="00406643" w:rsidRPr="000A543E">
        <w:rPr>
          <w:rFonts w:ascii="Arial" w:hAnsi="Arial" w:cs="Arial"/>
        </w:rPr>
        <w:t xml:space="preserve"> </w:t>
      </w:r>
      <w:r w:rsidR="00406643" w:rsidRPr="000A543E">
        <w:rPr>
          <w:rFonts w:ascii="Arial" w:eastAsia="Times New Roman" w:hAnsi="Arial" w:cs="Arial"/>
          <w:b/>
          <w:sz w:val="24"/>
        </w:rPr>
        <w:t xml:space="preserve">N.º 11.095/2020 – </w:t>
      </w:r>
      <w:r w:rsidRPr="000A543E">
        <w:rPr>
          <w:rFonts w:ascii="Arial" w:eastAsia="Times New Roman" w:hAnsi="Arial" w:cs="Arial"/>
          <w:b/>
          <w:sz w:val="24"/>
        </w:rPr>
        <w:t>AUSÊNCIA DE PERDA DE OBJETO – MAIOR ABRANGÊNCIA DOS PEDIDOS –</w:t>
      </w:r>
      <w:r w:rsidR="00920141" w:rsidRPr="000A543E">
        <w:rPr>
          <w:rFonts w:ascii="Arial" w:eastAsia="Times New Roman" w:hAnsi="Arial" w:cs="Arial"/>
          <w:b/>
          <w:sz w:val="24"/>
        </w:rPr>
        <w:t xml:space="preserve"> </w:t>
      </w:r>
      <w:r w:rsidRPr="000A543E">
        <w:rPr>
          <w:rFonts w:ascii="Arial" w:eastAsia="Times New Roman" w:hAnsi="Arial" w:cs="Arial"/>
          <w:b/>
          <w:sz w:val="24"/>
        </w:rPr>
        <w:t>NECESSIDADE DE CONFIRMAÇÃO DA DECISÃO LIMINAR</w:t>
      </w:r>
    </w:p>
    <w:p w14:paraId="4E96D92D" w14:textId="3D98640F" w:rsidR="00115314" w:rsidRPr="000A543E" w:rsidRDefault="00115314" w:rsidP="007F1651">
      <w:pPr>
        <w:suppressAutoHyphens/>
        <w:spacing w:after="240" w:line="360" w:lineRule="auto"/>
        <w:ind w:firstLine="851"/>
        <w:jc w:val="both"/>
        <w:rPr>
          <w:rFonts w:ascii="Arial" w:eastAsia="Times New Roman" w:hAnsi="Arial" w:cs="Arial"/>
          <w:bCs/>
          <w:sz w:val="24"/>
        </w:rPr>
      </w:pPr>
      <w:r w:rsidRPr="000A543E">
        <w:rPr>
          <w:rFonts w:ascii="Arial" w:eastAsia="Times New Roman" w:hAnsi="Arial" w:cs="Arial"/>
          <w:bCs/>
          <w:sz w:val="24"/>
        </w:rPr>
        <w:t xml:space="preserve">A empresa apelante sustenta ainda a necessidade de </w:t>
      </w:r>
      <w:r w:rsidRPr="000A543E">
        <w:rPr>
          <w:rFonts w:ascii="Arial" w:eastAsia="Times New Roman" w:hAnsi="Arial" w:cs="Arial"/>
          <w:sz w:val="24"/>
        </w:rPr>
        <w:t>extinguir o feito sem resolução do mérito, por perda de objeto, tendo em vista a alteração superveniente do decreto municipal que regulamenta a matéria.</w:t>
      </w:r>
    </w:p>
    <w:p w14:paraId="160526BF" w14:textId="45DB27CC" w:rsidR="00772495" w:rsidRPr="000A543E" w:rsidRDefault="00772495" w:rsidP="007F1651">
      <w:pPr>
        <w:suppressAutoHyphens/>
        <w:spacing w:after="240" w:line="360" w:lineRule="auto"/>
        <w:ind w:firstLine="851"/>
        <w:jc w:val="both"/>
        <w:rPr>
          <w:rFonts w:ascii="Arial" w:eastAsia="Times New Roman" w:hAnsi="Arial" w:cs="Arial"/>
          <w:bCs/>
          <w:sz w:val="24"/>
        </w:rPr>
      </w:pPr>
      <w:r w:rsidRPr="000A543E">
        <w:rPr>
          <w:rFonts w:ascii="Arial" w:eastAsia="Times New Roman" w:hAnsi="Arial" w:cs="Arial"/>
          <w:bCs/>
          <w:sz w:val="24"/>
        </w:rPr>
        <w:t xml:space="preserve">Conforme se verifica do seu teor, o Decreto Municipal n.º 11.959 de 26 de janeiro de 2024, que altera o Decreto n.º 11.095 de 06 de fevereiro de 2020 (ID </w:t>
      </w:r>
      <w:proofErr w:type="spellStart"/>
      <w:r w:rsidR="000A543E">
        <w:rPr>
          <w:rFonts w:ascii="Arial" w:eastAsia="Times New Roman" w:hAnsi="Arial" w:cs="Arial"/>
          <w:bCs/>
          <w:sz w:val="24"/>
        </w:rPr>
        <w:t>xxxxxxxxxxx</w:t>
      </w:r>
      <w:proofErr w:type="spellEnd"/>
      <w:r w:rsidRPr="000A543E">
        <w:rPr>
          <w:rFonts w:ascii="Arial" w:eastAsia="Times New Roman" w:hAnsi="Arial" w:cs="Arial"/>
          <w:bCs/>
          <w:sz w:val="24"/>
        </w:rPr>
        <w:t xml:space="preserve">), de fato representa uma evolução no tratamento normativo regulamentar, e avança no sentido de resguardar os direitos da pessoa com deficiência </w:t>
      </w:r>
      <w:r w:rsidR="000460D9" w:rsidRPr="000A543E">
        <w:rPr>
          <w:rFonts w:ascii="Arial" w:eastAsia="Times New Roman" w:hAnsi="Arial" w:cs="Arial"/>
          <w:bCs/>
          <w:sz w:val="24"/>
        </w:rPr>
        <w:t>auditiva</w:t>
      </w:r>
      <w:r w:rsidRPr="000A543E">
        <w:rPr>
          <w:rFonts w:ascii="Arial" w:eastAsia="Times New Roman" w:hAnsi="Arial" w:cs="Arial"/>
          <w:bCs/>
          <w:sz w:val="24"/>
        </w:rPr>
        <w:t>. Isso porque o ato em questão acaba com o tratamento discriminatório entre pessoas que possuem de graus variados de surdez, estando em consonância com as disposições do Decreto Federal n.º 3.298/99.</w:t>
      </w:r>
    </w:p>
    <w:p w14:paraId="206ABEAC" w14:textId="5881E1C7" w:rsidR="00772495" w:rsidRPr="000A543E" w:rsidRDefault="00772495" w:rsidP="007F1651">
      <w:pPr>
        <w:suppressAutoHyphens/>
        <w:spacing w:after="240" w:line="360" w:lineRule="auto"/>
        <w:ind w:firstLine="851"/>
        <w:jc w:val="both"/>
        <w:rPr>
          <w:rFonts w:ascii="Arial" w:eastAsia="Times New Roman" w:hAnsi="Arial" w:cs="Arial"/>
          <w:bCs/>
          <w:sz w:val="24"/>
        </w:rPr>
      </w:pPr>
      <w:r w:rsidRPr="000A543E">
        <w:rPr>
          <w:rFonts w:ascii="Arial" w:eastAsia="Times New Roman" w:hAnsi="Arial" w:cs="Arial"/>
          <w:bCs/>
          <w:sz w:val="24"/>
        </w:rPr>
        <w:t xml:space="preserve">Entretanto, a presente Ação Civil Pública não visa meramente impugnar o Decreto Municipal n.º 11.095/20, ou declarar a sua nulidade parcial, mas possui escopo mais amplo, e visa garantir de forma integral o direito ao passe livre das pessoas com deficiência no Município de </w:t>
      </w:r>
      <w:proofErr w:type="spellStart"/>
      <w:r w:rsidR="000A543E">
        <w:rPr>
          <w:rFonts w:ascii="Arial" w:eastAsia="Times New Roman" w:hAnsi="Arial" w:cs="Arial"/>
          <w:bCs/>
          <w:sz w:val="24"/>
        </w:rPr>
        <w:t>xxxxxxxxxxxxxxx</w:t>
      </w:r>
      <w:proofErr w:type="spellEnd"/>
      <w:r w:rsidRPr="000A543E">
        <w:rPr>
          <w:rFonts w:ascii="Arial" w:eastAsia="Times New Roman" w:hAnsi="Arial" w:cs="Arial"/>
          <w:bCs/>
          <w:sz w:val="24"/>
        </w:rPr>
        <w:t>, inclusive sob a ótica do direito à informação.</w:t>
      </w:r>
    </w:p>
    <w:p w14:paraId="2D26E9DD" w14:textId="05AD8B98" w:rsidR="00626500" w:rsidRPr="000A543E" w:rsidRDefault="00772495" w:rsidP="007F1651">
      <w:pPr>
        <w:suppressAutoHyphens/>
        <w:spacing w:after="240" w:line="360" w:lineRule="auto"/>
        <w:ind w:firstLine="851"/>
        <w:jc w:val="both"/>
        <w:rPr>
          <w:rFonts w:ascii="Arial" w:eastAsia="Times New Roman" w:hAnsi="Arial" w:cs="Arial"/>
          <w:bCs/>
          <w:sz w:val="24"/>
        </w:rPr>
      </w:pPr>
      <w:r w:rsidRPr="000A543E">
        <w:rPr>
          <w:rFonts w:ascii="Arial" w:eastAsia="Times New Roman" w:hAnsi="Arial" w:cs="Arial"/>
          <w:bCs/>
          <w:sz w:val="24"/>
        </w:rPr>
        <w:t xml:space="preserve">Postulam-se, como pedidos, (1) o reconhecimento do direito ao passe livre no transporte coletivo público municipal às pessoas financeiramente hipossuficientes com deficiência auditiva, independentemente do grau ou nível de comprometimento da função sensorial, exigindo-se para o acesso à gratuidade, além dos demais </w:t>
      </w:r>
      <w:r w:rsidRPr="000A543E">
        <w:rPr>
          <w:rFonts w:ascii="Arial" w:eastAsia="Times New Roman" w:hAnsi="Arial" w:cs="Arial"/>
          <w:bCs/>
          <w:sz w:val="24"/>
        </w:rPr>
        <w:lastRenderedPageBreak/>
        <w:t>requisitos previstos na lei, apenas atestado ou laudo médico; e (2) sejam os réus obrigados a divulgar</w:t>
      </w:r>
      <w:r w:rsidR="000460D9" w:rsidRPr="000A543E">
        <w:rPr>
          <w:rFonts w:ascii="Arial" w:eastAsia="Times New Roman" w:hAnsi="Arial" w:cs="Arial"/>
          <w:bCs/>
          <w:sz w:val="24"/>
        </w:rPr>
        <w:t>em</w:t>
      </w:r>
      <w:r w:rsidRPr="000A543E">
        <w:rPr>
          <w:rFonts w:ascii="Arial" w:eastAsia="Times New Roman" w:hAnsi="Arial" w:cs="Arial"/>
          <w:bCs/>
          <w:sz w:val="24"/>
        </w:rPr>
        <w:t>, de forma ostensiva e clara, as regras sobre a concessão do passe livre às pessoas com deficiência, bem como os requisitos necessários para o exercício de tal direito, conforme a Lei Municipal n.º 6.058/2009.</w:t>
      </w:r>
    </w:p>
    <w:p w14:paraId="564E1E50" w14:textId="25DC7083" w:rsidR="00772495" w:rsidRPr="000A543E" w:rsidRDefault="00772495" w:rsidP="007F1651">
      <w:pPr>
        <w:suppressAutoHyphens/>
        <w:spacing w:after="240" w:line="360" w:lineRule="auto"/>
        <w:ind w:firstLine="851"/>
        <w:jc w:val="both"/>
        <w:rPr>
          <w:rFonts w:ascii="Arial" w:eastAsia="Times New Roman" w:hAnsi="Arial" w:cs="Arial"/>
          <w:bCs/>
          <w:sz w:val="24"/>
        </w:rPr>
      </w:pPr>
      <w:r w:rsidRPr="000A543E">
        <w:rPr>
          <w:rFonts w:ascii="Arial" w:eastAsia="Times New Roman" w:hAnsi="Arial" w:cs="Arial"/>
          <w:bCs/>
          <w:sz w:val="24"/>
        </w:rPr>
        <w:t xml:space="preserve">A pretensão deduzida engloba, </w:t>
      </w:r>
      <w:r w:rsidR="00597213" w:rsidRPr="000A543E">
        <w:rPr>
          <w:rFonts w:ascii="Arial" w:eastAsia="Times New Roman" w:hAnsi="Arial" w:cs="Arial"/>
          <w:bCs/>
          <w:sz w:val="24"/>
        </w:rPr>
        <w:t>então</w:t>
      </w:r>
      <w:r w:rsidRPr="000A543E">
        <w:rPr>
          <w:rFonts w:ascii="Arial" w:eastAsia="Times New Roman" w:hAnsi="Arial" w:cs="Arial"/>
          <w:bCs/>
          <w:sz w:val="24"/>
        </w:rPr>
        <w:t>, tanto o reconhecimento do direito ao passe livre, quanto a efetivação do direito à informação os usuários do serviço de transporte coletivo municipal urbano, mediante condutas de transparência ativa por parte dos réus.</w:t>
      </w:r>
    </w:p>
    <w:p w14:paraId="78E9788A" w14:textId="5B329EB3" w:rsidR="00406643" w:rsidRPr="000A543E" w:rsidRDefault="00772495" w:rsidP="007F1651">
      <w:pPr>
        <w:suppressAutoHyphens/>
        <w:spacing w:after="240" w:line="360" w:lineRule="auto"/>
        <w:ind w:firstLine="851"/>
        <w:jc w:val="both"/>
        <w:rPr>
          <w:rFonts w:ascii="Arial" w:eastAsia="Times New Roman" w:hAnsi="Arial" w:cs="Arial"/>
          <w:bCs/>
          <w:sz w:val="24"/>
        </w:rPr>
      </w:pPr>
      <w:r w:rsidRPr="000A543E">
        <w:rPr>
          <w:rFonts w:ascii="Arial" w:eastAsia="Times New Roman" w:hAnsi="Arial" w:cs="Arial"/>
          <w:bCs/>
          <w:sz w:val="24"/>
        </w:rPr>
        <w:t xml:space="preserve">Segundo se destacou em impugnação à contestação (ID </w:t>
      </w:r>
      <w:proofErr w:type="spellStart"/>
      <w:r w:rsidR="000A543E">
        <w:rPr>
          <w:rFonts w:ascii="Arial" w:eastAsia="Times New Roman" w:hAnsi="Arial" w:cs="Arial"/>
          <w:bCs/>
          <w:sz w:val="24"/>
        </w:rPr>
        <w:t>xxxxxxxx</w:t>
      </w:r>
      <w:proofErr w:type="spellEnd"/>
      <w:r w:rsidRPr="000A543E">
        <w:rPr>
          <w:rFonts w:ascii="Arial" w:eastAsia="Times New Roman" w:hAnsi="Arial" w:cs="Arial"/>
          <w:bCs/>
          <w:sz w:val="24"/>
        </w:rPr>
        <w:t xml:space="preserve">), o Município réu não </w:t>
      </w:r>
      <w:r w:rsidR="00406643" w:rsidRPr="000A543E">
        <w:rPr>
          <w:rFonts w:ascii="Arial" w:eastAsia="Times New Roman" w:hAnsi="Arial" w:cs="Arial"/>
          <w:bCs/>
          <w:sz w:val="24"/>
        </w:rPr>
        <w:t>havia adotado</w:t>
      </w:r>
      <w:r w:rsidRPr="000A543E">
        <w:rPr>
          <w:rFonts w:ascii="Arial" w:eastAsia="Times New Roman" w:hAnsi="Arial" w:cs="Arial"/>
          <w:bCs/>
          <w:sz w:val="24"/>
        </w:rPr>
        <w:t xml:space="preserve"> nenhuma medida no sentido de conferir divulgação ostensiva à hipótese de gratuidade objeto da presente ação, </w:t>
      </w:r>
      <w:r w:rsidR="000460D9" w:rsidRPr="000A543E">
        <w:rPr>
          <w:rFonts w:ascii="Arial" w:eastAsia="Times New Roman" w:hAnsi="Arial" w:cs="Arial"/>
          <w:bCs/>
          <w:sz w:val="24"/>
        </w:rPr>
        <w:t>mesmo diante d</w:t>
      </w:r>
      <w:r w:rsidRPr="000A543E">
        <w:rPr>
          <w:rFonts w:ascii="Arial" w:eastAsia="Times New Roman" w:hAnsi="Arial" w:cs="Arial"/>
          <w:bCs/>
          <w:sz w:val="24"/>
        </w:rPr>
        <w:t xml:space="preserve">a determinação contida na decisão liminar de ID </w:t>
      </w:r>
      <w:proofErr w:type="spellStart"/>
      <w:r w:rsidR="000A543E">
        <w:rPr>
          <w:rFonts w:ascii="Arial" w:eastAsia="Times New Roman" w:hAnsi="Arial" w:cs="Arial"/>
          <w:bCs/>
          <w:sz w:val="24"/>
        </w:rPr>
        <w:t>xxxxxxxxxx</w:t>
      </w:r>
      <w:proofErr w:type="spellEnd"/>
      <w:r w:rsidRPr="000A543E">
        <w:rPr>
          <w:rFonts w:ascii="Arial" w:eastAsia="Times New Roman" w:hAnsi="Arial" w:cs="Arial"/>
          <w:bCs/>
          <w:sz w:val="24"/>
        </w:rPr>
        <w:t xml:space="preserve">. </w:t>
      </w:r>
    </w:p>
    <w:p w14:paraId="155A2AE6" w14:textId="4592D2EE" w:rsidR="00406643" w:rsidRPr="000A543E" w:rsidRDefault="00406643" w:rsidP="007F1651">
      <w:pPr>
        <w:suppressAutoHyphens/>
        <w:spacing w:after="240" w:line="360" w:lineRule="auto"/>
        <w:ind w:firstLine="851"/>
        <w:jc w:val="both"/>
        <w:rPr>
          <w:rFonts w:ascii="Arial" w:eastAsia="Times New Roman" w:hAnsi="Arial" w:cs="Arial"/>
          <w:bCs/>
          <w:sz w:val="24"/>
        </w:rPr>
      </w:pPr>
      <w:r w:rsidRPr="000A543E">
        <w:rPr>
          <w:rFonts w:ascii="Arial" w:eastAsia="Times New Roman" w:hAnsi="Arial" w:cs="Arial"/>
          <w:bCs/>
          <w:sz w:val="24"/>
        </w:rPr>
        <w:t>Tampouco foi realizada campanha de divulgação a respeito do novo Decreto Municipal n.º 11.959, de 26 de janeiro de 2024. No sítio eletrônico oficial do Município, não constava sequer expediente noticiando a sua edição</w:t>
      </w:r>
      <w:r w:rsidR="00FF3BCF" w:rsidRPr="000A543E">
        <w:rPr>
          <w:rFonts w:ascii="Arial" w:eastAsia="Times New Roman" w:hAnsi="Arial" w:cs="Arial"/>
          <w:bCs/>
          <w:sz w:val="24"/>
        </w:rPr>
        <w:t xml:space="preserve"> (ID </w:t>
      </w:r>
      <w:proofErr w:type="spellStart"/>
      <w:r w:rsidR="000A543E">
        <w:rPr>
          <w:rFonts w:ascii="Arial" w:eastAsia="Times New Roman" w:hAnsi="Arial" w:cs="Arial"/>
          <w:bCs/>
          <w:sz w:val="24"/>
        </w:rPr>
        <w:t>xxxxxxx</w:t>
      </w:r>
      <w:proofErr w:type="spellEnd"/>
      <w:r w:rsidR="00FF3BCF" w:rsidRPr="000A543E">
        <w:rPr>
          <w:rFonts w:ascii="Arial" w:eastAsia="Times New Roman" w:hAnsi="Arial" w:cs="Arial"/>
          <w:bCs/>
          <w:sz w:val="24"/>
        </w:rPr>
        <w:t>)</w:t>
      </w:r>
      <w:r w:rsidRPr="000A543E">
        <w:rPr>
          <w:rFonts w:ascii="Arial" w:eastAsia="Times New Roman" w:hAnsi="Arial" w:cs="Arial"/>
          <w:bCs/>
          <w:sz w:val="24"/>
        </w:rPr>
        <w:t>.</w:t>
      </w:r>
    </w:p>
    <w:p w14:paraId="21D3249B" w14:textId="01448E24" w:rsidR="00772495" w:rsidRPr="000A543E" w:rsidRDefault="00406643" w:rsidP="007F1651">
      <w:pPr>
        <w:suppressAutoHyphens/>
        <w:spacing w:after="240" w:line="360" w:lineRule="auto"/>
        <w:ind w:firstLine="851"/>
        <w:jc w:val="both"/>
        <w:rPr>
          <w:rFonts w:ascii="Arial" w:eastAsia="Times New Roman" w:hAnsi="Arial" w:cs="Arial"/>
          <w:bCs/>
          <w:sz w:val="24"/>
        </w:rPr>
      </w:pPr>
      <w:r w:rsidRPr="000A543E">
        <w:rPr>
          <w:rFonts w:ascii="Arial" w:eastAsia="Times New Roman" w:hAnsi="Arial" w:cs="Arial"/>
          <w:bCs/>
          <w:sz w:val="24"/>
        </w:rPr>
        <w:t xml:space="preserve">Foi necessária a prolação de sentença </w:t>
      </w:r>
      <w:r w:rsidR="00165F8B" w:rsidRPr="000A543E">
        <w:rPr>
          <w:rFonts w:ascii="Arial" w:eastAsia="Times New Roman" w:hAnsi="Arial" w:cs="Arial"/>
          <w:bCs/>
          <w:sz w:val="24"/>
        </w:rPr>
        <w:t>de procedência</w:t>
      </w:r>
      <w:r w:rsidRPr="000A543E">
        <w:rPr>
          <w:rFonts w:ascii="Arial" w:eastAsia="Times New Roman" w:hAnsi="Arial" w:cs="Arial"/>
          <w:bCs/>
          <w:sz w:val="24"/>
        </w:rPr>
        <w:t xml:space="preserve"> (ID</w:t>
      </w:r>
      <w:r w:rsidRPr="000A543E">
        <w:rPr>
          <w:rFonts w:ascii="Arial" w:hAnsi="Arial" w:cs="Arial"/>
        </w:rPr>
        <w:t xml:space="preserve"> </w:t>
      </w:r>
      <w:proofErr w:type="spellStart"/>
      <w:r w:rsidR="000A543E">
        <w:rPr>
          <w:rFonts w:ascii="Arial" w:eastAsia="Times New Roman" w:hAnsi="Arial" w:cs="Arial"/>
          <w:bCs/>
          <w:sz w:val="24"/>
        </w:rPr>
        <w:t>xxxxxxxxxxxxxx</w:t>
      </w:r>
      <w:proofErr w:type="spellEnd"/>
      <w:r w:rsidRPr="000A543E">
        <w:rPr>
          <w:rFonts w:ascii="Arial" w:eastAsia="Times New Roman" w:hAnsi="Arial" w:cs="Arial"/>
          <w:bCs/>
          <w:sz w:val="24"/>
        </w:rPr>
        <w:t xml:space="preserve">), </w:t>
      </w:r>
      <w:r w:rsidRPr="000A543E">
        <w:rPr>
          <w:rFonts w:ascii="Arial" w:eastAsia="Times New Roman" w:hAnsi="Arial" w:cs="Arial"/>
          <w:sz w:val="24"/>
        </w:rPr>
        <w:t>condena</w:t>
      </w:r>
      <w:r w:rsidR="00AA6274" w:rsidRPr="000A543E">
        <w:rPr>
          <w:rFonts w:ascii="Arial" w:eastAsia="Times New Roman" w:hAnsi="Arial" w:cs="Arial"/>
          <w:sz w:val="24"/>
        </w:rPr>
        <w:t>n</w:t>
      </w:r>
      <w:r w:rsidRPr="000A543E">
        <w:rPr>
          <w:rFonts w:ascii="Arial" w:eastAsia="Times New Roman" w:hAnsi="Arial" w:cs="Arial"/>
          <w:sz w:val="24"/>
        </w:rPr>
        <w:t>do expressamente o Município a divulgar informações na sua página oficial</w:t>
      </w:r>
      <w:r w:rsidR="00772495" w:rsidRPr="000A543E">
        <w:rPr>
          <w:rFonts w:ascii="Arial" w:eastAsia="Times New Roman" w:hAnsi="Arial" w:cs="Arial"/>
          <w:bCs/>
          <w:sz w:val="24"/>
        </w:rPr>
        <w:t xml:space="preserve">, </w:t>
      </w:r>
      <w:r w:rsidRPr="000A543E">
        <w:rPr>
          <w:rFonts w:ascii="Arial" w:eastAsia="Times New Roman" w:hAnsi="Arial" w:cs="Arial"/>
          <w:bCs/>
          <w:sz w:val="24"/>
        </w:rPr>
        <w:t xml:space="preserve">para que finalmente fosse </w:t>
      </w:r>
      <w:r w:rsidR="00AA6274" w:rsidRPr="000A543E">
        <w:rPr>
          <w:rFonts w:ascii="Arial" w:eastAsia="Times New Roman" w:hAnsi="Arial" w:cs="Arial"/>
          <w:bCs/>
          <w:sz w:val="24"/>
        </w:rPr>
        <w:t>feita uma campanha de divulgação a respeito das novas regras.</w:t>
      </w:r>
    </w:p>
    <w:p w14:paraId="3EF464A5" w14:textId="2C741B94" w:rsidR="00AA6274" w:rsidRPr="000A543E" w:rsidRDefault="00FF3BCF" w:rsidP="007F1651">
      <w:pPr>
        <w:suppressAutoHyphens/>
        <w:spacing w:after="240" w:line="360" w:lineRule="auto"/>
        <w:ind w:firstLine="851"/>
        <w:jc w:val="both"/>
        <w:rPr>
          <w:rFonts w:ascii="Arial" w:eastAsia="Times New Roman" w:hAnsi="Arial" w:cs="Arial"/>
          <w:bCs/>
          <w:sz w:val="24"/>
        </w:rPr>
      </w:pPr>
      <w:r w:rsidRPr="000A543E">
        <w:rPr>
          <w:rFonts w:ascii="Arial" w:eastAsia="Times New Roman" w:hAnsi="Arial" w:cs="Arial"/>
          <w:bCs/>
          <w:sz w:val="24"/>
        </w:rPr>
        <w:t>Além disso</w:t>
      </w:r>
      <w:r w:rsidR="00772495" w:rsidRPr="000A543E">
        <w:rPr>
          <w:rFonts w:ascii="Arial" w:eastAsia="Times New Roman" w:hAnsi="Arial" w:cs="Arial"/>
          <w:bCs/>
          <w:sz w:val="24"/>
        </w:rPr>
        <w:t xml:space="preserve">, como se sabe, os decretos regulamentares constituem ato privativo do chefe do </w:t>
      </w:r>
      <w:r w:rsidR="000460D9" w:rsidRPr="000A543E">
        <w:rPr>
          <w:rFonts w:ascii="Arial" w:eastAsia="Times New Roman" w:hAnsi="Arial" w:cs="Arial"/>
          <w:bCs/>
          <w:sz w:val="24"/>
        </w:rPr>
        <w:t>Poder Executivo</w:t>
      </w:r>
      <w:r w:rsidR="00772495" w:rsidRPr="000A543E">
        <w:rPr>
          <w:rFonts w:ascii="Arial" w:eastAsia="Times New Roman" w:hAnsi="Arial" w:cs="Arial"/>
          <w:bCs/>
          <w:sz w:val="24"/>
        </w:rPr>
        <w:t xml:space="preserve">, </w:t>
      </w:r>
      <w:r w:rsidR="000460D9" w:rsidRPr="000A543E">
        <w:rPr>
          <w:rFonts w:ascii="Arial" w:eastAsia="Times New Roman" w:hAnsi="Arial" w:cs="Arial"/>
          <w:bCs/>
          <w:sz w:val="24"/>
        </w:rPr>
        <w:t xml:space="preserve">são </w:t>
      </w:r>
      <w:r w:rsidR="00772495" w:rsidRPr="000A543E">
        <w:rPr>
          <w:rFonts w:ascii="Arial" w:eastAsia="Times New Roman" w:hAnsi="Arial" w:cs="Arial"/>
          <w:bCs/>
          <w:sz w:val="24"/>
        </w:rPr>
        <w:t xml:space="preserve">dotados de discricionariedade, e, ainda que não sejam considerados como precários, podem ser objeto de alteração ou revogação a qualquer momento, sem que haja direito adquirido quanto ao seu conteúdo. Por outro lado, o provimento jurisdicional é dotado de definitividade, e, quando resolve o mérito, é revestido da coisa julgada material (art. 5º, XXXVI, da CF). </w:t>
      </w:r>
    </w:p>
    <w:p w14:paraId="0B0A424C" w14:textId="77777777" w:rsidR="00BB0B1F" w:rsidRPr="000A543E" w:rsidRDefault="00BB0B1F" w:rsidP="00BB0B1F">
      <w:pPr>
        <w:suppressAutoHyphens/>
        <w:spacing w:after="240" w:line="360" w:lineRule="auto"/>
        <w:ind w:firstLine="851"/>
        <w:jc w:val="both"/>
        <w:rPr>
          <w:rFonts w:ascii="Arial" w:eastAsia="Times New Roman" w:hAnsi="Arial" w:cs="Arial"/>
          <w:bCs/>
          <w:sz w:val="24"/>
        </w:rPr>
      </w:pPr>
      <w:r w:rsidRPr="000A543E">
        <w:rPr>
          <w:rFonts w:ascii="Arial" w:eastAsia="Times New Roman" w:hAnsi="Arial" w:cs="Arial"/>
          <w:bCs/>
          <w:sz w:val="24"/>
        </w:rPr>
        <w:t>É evidente, portanto, o interesse processual (utilidade e necessidade) em ver resolvida definitivamente a matéria tratada na presente ação, de modo a resguardar integralmente os direitos das pessoas com deficiência auditiva no Município.</w:t>
      </w:r>
    </w:p>
    <w:p w14:paraId="3F091A68" w14:textId="749EC048" w:rsidR="004C76A5" w:rsidRPr="000A543E" w:rsidRDefault="00BB0B1F" w:rsidP="00BB7899">
      <w:pPr>
        <w:suppressAutoHyphens/>
        <w:spacing w:after="240" w:line="360" w:lineRule="auto"/>
        <w:ind w:firstLine="851"/>
        <w:jc w:val="both"/>
        <w:rPr>
          <w:rFonts w:ascii="Arial" w:eastAsia="Times New Roman" w:hAnsi="Arial" w:cs="Arial"/>
          <w:bCs/>
          <w:sz w:val="24"/>
        </w:rPr>
      </w:pPr>
      <w:r w:rsidRPr="000A543E">
        <w:rPr>
          <w:rFonts w:ascii="Arial" w:eastAsia="Times New Roman" w:hAnsi="Arial" w:cs="Arial"/>
          <w:bCs/>
          <w:sz w:val="24"/>
        </w:rPr>
        <w:lastRenderedPageBreak/>
        <w:t>Por último</w:t>
      </w:r>
      <w:r w:rsidR="00772495" w:rsidRPr="000A543E">
        <w:rPr>
          <w:rFonts w:ascii="Arial" w:eastAsia="Times New Roman" w:hAnsi="Arial" w:cs="Arial"/>
          <w:bCs/>
          <w:sz w:val="24"/>
        </w:rPr>
        <w:t xml:space="preserve">, </w:t>
      </w:r>
      <w:r w:rsidRPr="000A543E">
        <w:rPr>
          <w:rFonts w:ascii="Arial" w:eastAsia="Times New Roman" w:hAnsi="Arial" w:cs="Arial"/>
          <w:bCs/>
          <w:sz w:val="24"/>
        </w:rPr>
        <w:t xml:space="preserve">observa-se que, </w:t>
      </w:r>
      <w:r w:rsidR="00FD4104" w:rsidRPr="000A543E">
        <w:rPr>
          <w:rFonts w:ascii="Arial" w:eastAsia="Times New Roman" w:hAnsi="Arial" w:cs="Arial"/>
          <w:bCs/>
          <w:sz w:val="24"/>
        </w:rPr>
        <w:t>segundo</w:t>
      </w:r>
      <w:r w:rsidR="00772495" w:rsidRPr="000A543E">
        <w:rPr>
          <w:rFonts w:ascii="Arial" w:eastAsia="Times New Roman" w:hAnsi="Arial" w:cs="Arial"/>
          <w:bCs/>
          <w:sz w:val="24"/>
        </w:rPr>
        <w:t xml:space="preserve"> orientação consagrada pela jurisprudência</w:t>
      </w:r>
      <w:r w:rsidR="00AA6274" w:rsidRPr="000A543E">
        <w:rPr>
          <w:rStyle w:val="Refdenotaderodap"/>
          <w:rFonts w:ascii="Arial" w:eastAsia="Times New Roman" w:hAnsi="Arial" w:cs="Arial"/>
          <w:bCs/>
          <w:sz w:val="24"/>
        </w:rPr>
        <w:footnoteReference w:id="1"/>
      </w:r>
      <w:r w:rsidR="00772495" w:rsidRPr="000A543E">
        <w:rPr>
          <w:rFonts w:ascii="Arial" w:eastAsia="Times New Roman" w:hAnsi="Arial" w:cs="Arial"/>
          <w:bCs/>
          <w:sz w:val="24"/>
        </w:rPr>
        <w:t xml:space="preserve">, o cumprimento de liminar de caráter satisfativo não implica perda </w:t>
      </w:r>
      <w:r w:rsidR="004C76A5" w:rsidRPr="000A543E">
        <w:rPr>
          <w:rFonts w:ascii="Arial" w:eastAsia="Times New Roman" w:hAnsi="Arial" w:cs="Arial"/>
          <w:bCs/>
          <w:sz w:val="24"/>
        </w:rPr>
        <w:t>superveniente do</w:t>
      </w:r>
      <w:r w:rsidR="00772495" w:rsidRPr="000A543E">
        <w:rPr>
          <w:rFonts w:ascii="Arial" w:eastAsia="Times New Roman" w:hAnsi="Arial" w:cs="Arial"/>
          <w:bCs/>
          <w:sz w:val="24"/>
        </w:rPr>
        <w:t xml:space="preserve"> objeto da ação</w:t>
      </w:r>
      <w:r w:rsidR="00BB7899" w:rsidRPr="000A543E">
        <w:rPr>
          <w:rFonts w:ascii="Arial" w:eastAsia="Times New Roman" w:hAnsi="Arial" w:cs="Arial"/>
          <w:bCs/>
          <w:sz w:val="24"/>
        </w:rPr>
        <w:t>.</w:t>
      </w:r>
      <w:r w:rsidR="00FF3BCF" w:rsidRPr="000A543E">
        <w:rPr>
          <w:rFonts w:ascii="Arial" w:eastAsia="Times New Roman" w:hAnsi="Arial" w:cs="Arial"/>
          <w:bCs/>
          <w:sz w:val="24"/>
        </w:rPr>
        <w:t xml:space="preserve"> </w:t>
      </w:r>
    </w:p>
    <w:p w14:paraId="44CFD8F9" w14:textId="5659D268" w:rsidR="00772495" w:rsidRPr="000A543E" w:rsidRDefault="00BB7899" w:rsidP="00BB7899">
      <w:pPr>
        <w:suppressAutoHyphens/>
        <w:spacing w:after="240" w:line="360" w:lineRule="auto"/>
        <w:ind w:firstLine="851"/>
        <w:jc w:val="both"/>
        <w:rPr>
          <w:rFonts w:ascii="Arial" w:eastAsia="Times New Roman" w:hAnsi="Arial" w:cs="Arial"/>
          <w:bCs/>
          <w:sz w:val="24"/>
        </w:rPr>
      </w:pPr>
      <w:r w:rsidRPr="000A543E">
        <w:rPr>
          <w:rFonts w:ascii="Arial" w:eastAsia="Times New Roman" w:hAnsi="Arial" w:cs="Arial"/>
          <w:bCs/>
          <w:sz w:val="24"/>
        </w:rPr>
        <w:t xml:space="preserve">Considerando que a edição do Decreto Municipal n.º 11.959/2024 não foi espontânea, e só ocorreu em função da liminar deferida na presente ação, constata-se que a tutela </w:t>
      </w:r>
      <w:r w:rsidR="007B67FB" w:rsidRPr="000A543E">
        <w:rPr>
          <w:rFonts w:ascii="Arial" w:eastAsia="Times New Roman" w:hAnsi="Arial" w:cs="Arial"/>
          <w:bCs/>
          <w:sz w:val="24"/>
        </w:rPr>
        <w:t>jurisdicional</w:t>
      </w:r>
      <w:r w:rsidRPr="000A543E">
        <w:rPr>
          <w:rFonts w:ascii="Arial" w:eastAsia="Times New Roman" w:hAnsi="Arial" w:cs="Arial"/>
          <w:bCs/>
          <w:sz w:val="24"/>
        </w:rPr>
        <w:t xml:space="preserve"> se </w:t>
      </w:r>
      <w:r w:rsidR="00FF3BCF" w:rsidRPr="000A543E">
        <w:rPr>
          <w:rFonts w:ascii="Arial" w:eastAsia="Times New Roman" w:hAnsi="Arial" w:cs="Arial"/>
          <w:bCs/>
          <w:sz w:val="24"/>
        </w:rPr>
        <w:t>mostrou</w:t>
      </w:r>
      <w:r w:rsidRPr="000A543E">
        <w:rPr>
          <w:rFonts w:ascii="Arial" w:eastAsia="Times New Roman" w:hAnsi="Arial" w:cs="Arial"/>
          <w:bCs/>
          <w:sz w:val="24"/>
        </w:rPr>
        <w:t xml:space="preserve"> efetivamente necessária à garantia do direito postulado</w:t>
      </w:r>
      <w:r w:rsidR="004C76A5" w:rsidRPr="000A543E">
        <w:rPr>
          <w:rFonts w:ascii="Arial" w:eastAsia="Times New Roman" w:hAnsi="Arial" w:cs="Arial"/>
          <w:bCs/>
          <w:sz w:val="24"/>
        </w:rPr>
        <w:t>.</w:t>
      </w:r>
      <w:r w:rsidR="007B67FB" w:rsidRPr="000A543E">
        <w:rPr>
          <w:rFonts w:ascii="Arial" w:eastAsia="Times New Roman" w:hAnsi="Arial" w:cs="Arial"/>
          <w:bCs/>
          <w:sz w:val="24"/>
        </w:rPr>
        <w:t xml:space="preserve"> É</w:t>
      </w:r>
      <w:r w:rsidR="004C76A5" w:rsidRPr="000A543E">
        <w:rPr>
          <w:rFonts w:ascii="Arial" w:eastAsia="Times New Roman" w:hAnsi="Arial" w:cs="Arial"/>
          <w:bCs/>
          <w:sz w:val="24"/>
        </w:rPr>
        <w:t xml:space="preserve"> </w:t>
      </w:r>
      <w:r w:rsidR="007B67FB" w:rsidRPr="000A543E">
        <w:rPr>
          <w:rFonts w:ascii="Arial" w:eastAsia="Times New Roman" w:hAnsi="Arial" w:cs="Arial"/>
          <w:bCs/>
          <w:sz w:val="24"/>
        </w:rPr>
        <w:t>indispensável, portanto,</w:t>
      </w:r>
      <w:r w:rsidR="00FF3BCF" w:rsidRPr="000A543E">
        <w:rPr>
          <w:rFonts w:ascii="Arial" w:eastAsia="Times New Roman" w:hAnsi="Arial" w:cs="Arial"/>
          <w:bCs/>
          <w:sz w:val="24"/>
        </w:rPr>
        <w:t xml:space="preserve"> a confirmação da tutela </w:t>
      </w:r>
      <w:r w:rsidR="001E5B55" w:rsidRPr="000A543E">
        <w:rPr>
          <w:rFonts w:ascii="Arial" w:eastAsia="Times New Roman" w:hAnsi="Arial" w:cs="Arial"/>
          <w:bCs/>
          <w:sz w:val="24"/>
        </w:rPr>
        <w:t>provisória</w:t>
      </w:r>
      <w:r w:rsidR="00FF3BCF" w:rsidRPr="000A543E">
        <w:rPr>
          <w:rFonts w:ascii="Arial" w:eastAsia="Times New Roman" w:hAnsi="Arial" w:cs="Arial"/>
          <w:bCs/>
          <w:sz w:val="24"/>
        </w:rPr>
        <w:t xml:space="preserve">, </w:t>
      </w:r>
      <w:r w:rsidR="004C76A5" w:rsidRPr="000A543E">
        <w:rPr>
          <w:rFonts w:ascii="Arial" w:eastAsia="Times New Roman" w:hAnsi="Arial" w:cs="Arial"/>
          <w:bCs/>
          <w:sz w:val="24"/>
        </w:rPr>
        <w:t xml:space="preserve">por meio de </w:t>
      </w:r>
      <w:r w:rsidR="007B67FB" w:rsidRPr="000A543E">
        <w:rPr>
          <w:rFonts w:ascii="Arial" w:eastAsia="Times New Roman" w:hAnsi="Arial" w:cs="Arial"/>
          <w:bCs/>
          <w:sz w:val="24"/>
        </w:rPr>
        <w:t>sentença</w:t>
      </w:r>
      <w:r w:rsidR="004C76A5" w:rsidRPr="000A543E">
        <w:rPr>
          <w:rFonts w:ascii="Arial" w:eastAsia="Times New Roman" w:hAnsi="Arial" w:cs="Arial"/>
          <w:bCs/>
          <w:sz w:val="24"/>
        </w:rPr>
        <w:t xml:space="preserve"> de mérito, </w:t>
      </w:r>
      <w:r w:rsidR="00FF3BCF" w:rsidRPr="000A543E">
        <w:rPr>
          <w:rFonts w:ascii="Arial" w:eastAsia="Times New Roman" w:hAnsi="Arial" w:cs="Arial"/>
          <w:bCs/>
          <w:sz w:val="24"/>
        </w:rPr>
        <w:t>para definir se a parte beneficiada de fato fazia jus à pretensão deduzida.</w:t>
      </w:r>
    </w:p>
    <w:p w14:paraId="53F1911B" w14:textId="09437F7F" w:rsidR="00772495" w:rsidRPr="000A543E" w:rsidRDefault="007B67FB" w:rsidP="007F1651">
      <w:pPr>
        <w:suppressAutoHyphens/>
        <w:spacing w:after="240" w:line="360" w:lineRule="auto"/>
        <w:ind w:firstLine="851"/>
        <w:jc w:val="both"/>
        <w:rPr>
          <w:rFonts w:ascii="Arial" w:eastAsia="Times New Roman" w:hAnsi="Arial" w:cs="Arial"/>
          <w:bCs/>
          <w:sz w:val="24"/>
        </w:rPr>
      </w:pPr>
      <w:r w:rsidRPr="000A543E">
        <w:rPr>
          <w:rFonts w:ascii="Arial" w:eastAsia="Times New Roman" w:hAnsi="Arial" w:cs="Arial"/>
          <w:bCs/>
          <w:sz w:val="24"/>
        </w:rPr>
        <w:t>Afinal, a</w:t>
      </w:r>
      <w:r w:rsidR="00772495" w:rsidRPr="000A543E">
        <w:rPr>
          <w:rFonts w:ascii="Arial" w:eastAsia="Times New Roman" w:hAnsi="Arial" w:cs="Arial"/>
          <w:bCs/>
          <w:sz w:val="24"/>
        </w:rPr>
        <w:t>inda que o Decreto Municipal n.º 11.959/24 tenha avançado no tratamento da matéria, não é possível afirmar que sua edição teria acarretado perda do objeto da ação, visto que esta possui escopo mais amplo, subsistindo (1) o interesse processual na edição de provimento jurisdicional definitivo, revestido de coisa julgada material, resolvendo o mérito da questão, e (2) a pretensão de conferir eficácia ao direito à informação dos usuários do serviço de transporte coletivo urbano, garantindo que os réus deem divulgação ostensiva e clara sobre as regras de concessão do passe livre às pessoas com deficiência.</w:t>
      </w:r>
    </w:p>
    <w:p w14:paraId="103B2FA1" w14:textId="77777777" w:rsidR="00772495" w:rsidRPr="000A543E" w:rsidRDefault="00772495" w:rsidP="007F1651">
      <w:pPr>
        <w:suppressAutoHyphens/>
        <w:spacing w:after="240" w:line="360" w:lineRule="auto"/>
        <w:ind w:firstLine="851"/>
        <w:jc w:val="both"/>
        <w:rPr>
          <w:rFonts w:ascii="Arial" w:eastAsia="Times New Roman" w:hAnsi="Arial" w:cs="Arial"/>
          <w:b/>
          <w:sz w:val="24"/>
        </w:rPr>
      </w:pPr>
    </w:p>
    <w:p w14:paraId="0AF102D4" w14:textId="76243183" w:rsidR="00EF3761" w:rsidRPr="000A543E" w:rsidRDefault="00AF5B74" w:rsidP="007F1651">
      <w:pPr>
        <w:spacing w:after="240" w:line="360" w:lineRule="auto"/>
        <w:ind w:firstLine="851"/>
        <w:rPr>
          <w:rFonts w:ascii="Arial" w:eastAsia="Times New Roman" w:hAnsi="Arial" w:cs="Arial"/>
          <w:sz w:val="24"/>
        </w:rPr>
      </w:pPr>
      <w:r w:rsidRPr="000A543E">
        <w:rPr>
          <w:rFonts w:ascii="Arial" w:eastAsia="Times New Roman" w:hAnsi="Arial" w:cs="Arial"/>
          <w:b/>
          <w:sz w:val="24"/>
        </w:rPr>
        <w:t>3. REQUERIMENTOS</w:t>
      </w:r>
    </w:p>
    <w:p w14:paraId="1AB73BD3" w14:textId="7D31E741" w:rsidR="00EF3761" w:rsidRPr="000A543E" w:rsidRDefault="009928D7" w:rsidP="007F1651">
      <w:pPr>
        <w:spacing w:after="240" w:line="360" w:lineRule="auto"/>
        <w:ind w:firstLine="851"/>
        <w:jc w:val="both"/>
        <w:rPr>
          <w:rFonts w:ascii="Arial" w:eastAsia="Times New Roman" w:hAnsi="Arial" w:cs="Arial"/>
          <w:sz w:val="24"/>
        </w:rPr>
      </w:pPr>
      <w:r w:rsidRPr="000A543E">
        <w:rPr>
          <w:rFonts w:ascii="Arial" w:eastAsia="Times New Roman" w:hAnsi="Arial" w:cs="Arial"/>
          <w:sz w:val="24"/>
        </w:rPr>
        <w:t>Ante o exposto, requer</w:t>
      </w:r>
      <w:r w:rsidR="00383A4A" w:rsidRPr="000A543E">
        <w:rPr>
          <w:rFonts w:ascii="Arial" w:eastAsia="Times New Roman" w:hAnsi="Arial" w:cs="Arial"/>
          <w:sz w:val="24"/>
        </w:rPr>
        <w:t xml:space="preserve"> s</w:t>
      </w:r>
      <w:r w:rsidR="0096381F" w:rsidRPr="000A543E">
        <w:rPr>
          <w:rFonts w:ascii="Arial" w:eastAsia="Times New Roman" w:hAnsi="Arial" w:cs="Arial"/>
          <w:sz w:val="24"/>
        </w:rPr>
        <w:t xml:space="preserve">eja </w:t>
      </w:r>
      <w:r w:rsidR="00AF5B74" w:rsidRPr="000A543E">
        <w:rPr>
          <w:rFonts w:ascii="Arial" w:eastAsia="Times New Roman" w:hAnsi="Arial" w:cs="Arial"/>
          <w:sz w:val="24"/>
        </w:rPr>
        <w:t xml:space="preserve">a sentença </w:t>
      </w:r>
      <w:r w:rsidR="0064494C" w:rsidRPr="000A543E">
        <w:rPr>
          <w:rFonts w:ascii="Arial" w:eastAsia="Times New Roman" w:hAnsi="Arial" w:cs="Arial"/>
          <w:sz w:val="24"/>
        </w:rPr>
        <w:t xml:space="preserve">de </w:t>
      </w:r>
      <w:r w:rsidR="00AF5B74" w:rsidRPr="000A543E">
        <w:rPr>
          <w:rFonts w:ascii="Arial" w:eastAsia="Times New Roman" w:hAnsi="Arial" w:cs="Arial"/>
          <w:sz w:val="24"/>
        </w:rPr>
        <w:t xml:space="preserve">ID </w:t>
      </w:r>
      <w:proofErr w:type="spellStart"/>
      <w:r w:rsidR="000A543E">
        <w:rPr>
          <w:rFonts w:ascii="Arial" w:eastAsia="Times New Roman" w:hAnsi="Arial" w:cs="Arial"/>
          <w:sz w:val="24"/>
        </w:rPr>
        <w:t>xxxxxxxxxxxx</w:t>
      </w:r>
      <w:proofErr w:type="spellEnd"/>
      <w:r w:rsidR="0096381F" w:rsidRPr="000A543E">
        <w:rPr>
          <w:rFonts w:ascii="Arial" w:eastAsia="Times New Roman" w:hAnsi="Arial" w:cs="Arial"/>
          <w:sz w:val="24"/>
        </w:rPr>
        <w:t xml:space="preserve"> </w:t>
      </w:r>
      <w:r w:rsidR="00AF5B74" w:rsidRPr="000A543E">
        <w:rPr>
          <w:rFonts w:ascii="Arial" w:eastAsia="Times New Roman" w:hAnsi="Arial" w:cs="Arial"/>
          <w:sz w:val="24"/>
        </w:rPr>
        <w:t xml:space="preserve">mantida, </w:t>
      </w:r>
      <w:r w:rsidR="00AF5B74" w:rsidRPr="000A543E">
        <w:rPr>
          <w:rFonts w:ascii="Arial" w:eastAsia="Times New Roman" w:hAnsi="Arial" w:cs="Arial"/>
          <w:b/>
          <w:sz w:val="24"/>
        </w:rPr>
        <w:t>negando-se provimento à apelação</w:t>
      </w:r>
      <w:r w:rsidR="00AF5B74" w:rsidRPr="000A543E">
        <w:rPr>
          <w:rFonts w:ascii="Arial" w:eastAsia="Times New Roman" w:hAnsi="Arial" w:cs="Arial"/>
          <w:sz w:val="24"/>
        </w:rPr>
        <w:t>, em virtude dos fatos e fundamentos jurídicos expostos</w:t>
      </w:r>
      <w:r w:rsidR="00383A4A" w:rsidRPr="000A543E">
        <w:rPr>
          <w:rFonts w:ascii="Arial" w:eastAsia="Times New Roman" w:hAnsi="Arial" w:cs="Arial"/>
          <w:sz w:val="24"/>
        </w:rPr>
        <w:t>.</w:t>
      </w:r>
    </w:p>
    <w:p w14:paraId="3392B113" w14:textId="77777777" w:rsidR="000460D9" w:rsidRPr="000A543E" w:rsidRDefault="000460D9" w:rsidP="007F1651">
      <w:pPr>
        <w:suppressAutoHyphens/>
        <w:spacing w:after="240" w:line="360" w:lineRule="auto"/>
        <w:ind w:firstLine="851"/>
        <w:jc w:val="both"/>
        <w:rPr>
          <w:rFonts w:ascii="Arial" w:eastAsia="Times New Roman" w:hAnsi="Arial" w:cs="Arial"/>
          <w:sz w:val="24"/>
        </w:rPr>
      </w:pPr>
      <w:r w:rsidRPr="000A543E">
        <w:rPr>
          <w:rFonts w:ascii="Arial" w:eastAsia="Times New Roman" w:hAnsi="Arial" w:cs="Arial"/>
          <w:sz w:val="24"/>
        </w:rPr>
        <w:t xml:space="preserve">Manifesta-se, finalmente, pela observância às </w:t>
      </w:r>
      <w:r w:rsidRPr="000A543E">
        <w:rPr>
          <w:rFonts w:ascii="Arial" w:eastAsia="Times New Roman" w:hAnsi="Arial" w:cs="Arial"/>
          <w:b/>
          <w:bCs/>
          <w:sz w:val="24"/>
        </w:rPr>
        <w:t>prerrogativas funcionais</w:t>
      </w:r>
      <w:r w:rsidRPr="000A543E">
        <w:rPr>
          <w:rFonts w:ascii="Arial" w:eastAsia="Times New Roman" w:hAnsi="Arial" w:cs="Arial"/>
          <w:sz w:val="24"/>
        </w:rPr>
        <w:t xml:space="preserve"> dos membros da Defensoria Pública, sobretudo a intimação pessoal mediante entrega dos autos com vista e a contagem em dobro de todos os atos processuais, previstas no </w:t>
      </w:r>
      <w:r w:rsidRPr="000A543E">
        <w:rPr>
          <w:rFonts w:ascii="Arial" w:eastAsia="Times New Roman" w:hAnsi="Arial" w:cs="Arial"/>
          <w:sz w:val="24"/>
        </w:rPr>
        <w:lastRenderedPageBreak/>
        <w:t>art. 128, I, da Lei Complementar n.º 80/94, no art. 74, I, da Lei Complementar Estadual n.º 65/03, e art. 186, do Código de Processo Civil.</w:t>
      </w:r>
    </w:p>
    <w:p w14:paraId="08CEF583" w14:textId="7F607C6F" w:rsidR="00EF3761" w:rsidRPr="000A543E" w:rsidRDefault="009928D7" w:rsidP="007F1651">
      <w:pPr>
        <w:suppressAutoHyphens/>
        <w:spacing w:after="240" w:line="360" w:lineRule="auto"/>
        <w:ind w:firstLine="851"/>
        <w:jc w:val="both"/>
        <w:rPr>
          <w:rFonts w:ascii="Arial" w:eastAsia="Times New Roman" w:hAnsi="Arial" w:cs="Arial"/>
          <w:sz w:val="24"/>
        </w:rPr>
      </w:pPr>
      <w:r w:rsidRPr="000A543E">
        <w:rPr>
          <w:rFonts w:ascii="Arial" w:eastAsia="Times New Roman" w:hAnsi="Arial" w:cs="Arial"/>
          <w:sz w:val="24"/>
        </w:rPr>
        <w:t>Pede deferimento.</w:t>
      </w:r>
    </w:p>
    <w:p w14:paraId="406FF702" w14:textId="3E040B9E" w:rsidR="00EF3761" w:rsidRPr="000A543E" w:rsidRDefault="000A543E" w:rsidP="007F1651">
      <w:pPr>
        <w:suppressAutoHyphens/>
        <w:spacing w:after="240" w:line="360" w:lineRule="auto"/>
        <w:ind w:firstLine="851"/>
        <w:rPr>
          <w:rFonts w:ascii="Arial" w:eastAsia="Times New Roman" w:hAnsi="Arial" w:cs="Arial"/>
          <w:sz w:val="24"/>
        </w:rPr>
      </w:pPr>
      <w:proofErr w:type="spellStart"/>
      <w:r>
        <w:rPr>
          <w:rFonts w:ascii="Arial" w:eastAsia="Times New Roman" w:hAnsi="Arial" w:cs="Arial"/>
          <w:sz w:val="24"/>
        </w:rPr>
        <w:t>xxxxxxxxxxxxx</w:t>
      </w:r>
      <w:proofErr w:type="spellEnd"/>
      <w:r w:rsidR="009928D7" w:rsidRPr="000A543E">
        <w:rPr>
          <w:rFonts w:ascii="Arial" w:eastAsia="Times New Roman" w:hAnsi="Arial" w:cs="Arial"/>
          <w:sz w:val="24"/>
        </w:rPr>
        <w:t>/ MG,</w:t>
      </w:r>
      <w:r w:rsidR="00BD02FF" w:rsidRPr="000A543E">
        <w:rPr>
          <w:rFonts w:ascii="Arial" w:eastAsia="Times New Roman" w:hAnsi="Arial" w:cs="Arial"/>
          <w:sz w:val="24"/>
        </w:rPr>
        <w:t xml:space="preserve"> </w:t>
      </w:r>
      <w:r w:rsidR="009928D7" w:rsidRPr="000A543E">
        <w:rPr>
          <w:rFonts w:ascii="Arial" w:eastAsia="Times New Roman" w:hAnsi="Arial" w:cs="Arial"/>
          <w:sz w:val="24"/>
        </w:rPr>
        <w:t xml:space="preserve">data </w:t>
      </w:r>
      <w:r>
        <w:rPr>
          <w:rFonts w:ascii="Arial" w:eastAsia="Times New Roman" w:hAnsi="Arial" w:cs="Arial"/>
          <w:sz w:val="24"/>
        </w:rPr>
        <w:t>da assinatura eletrônica</w:t>
      </w:r>
      <w:r w:rsidR="009928D7" w:rsidRPr="000A543E">
        <w:rPr>
          <w:rFonts w:ascii="Arial" w:eastAsia="Times New Roman" w:hAnsi="Arial" w:cs="Arial"/>
          <w:sz w:val="24"/>
        </w:rPr>
        <w:t>.</w:t>
      </w:r>
    </w:p>
    <w:p w14:paraId="74E3A3CE" w14:textId="77777777" w:rsidR="000A543E" w:rsidRPr="000A543E" w:rsidRDefault="000A543E" w:rsidP="000A543E">
      <w:pPr>
        <w:spacing w:after="0" w:line="360" w:lineRule="auto"/>
        <w:jc w:val="center"/>
        <w:rPr>
          <w:rFonts w:ascii="Arial" w:eastAsia="Times New Roman" w:hAnsi="Arial" w:cs="Arial"/>
          <w:sz w:val="24"/>
        </w:rPr>
      </w:pPr>
      <w:proofErr w:type="spellStart"/>
      <w:r w:rsidRPr="000A543E">
        <w:rPr>
          <w:rFonts w:ascii="Arial" w:eastAsia="Times New Roman" w:hAnsi="Arial" w:cs="Arial"/>
          <w:sz w:val="24"/>
        </w:rPr>
        <w:t>xxxxxxxxxxxxx</w:t>
      </w:r>
      <w:proofErr w:type="spellEnd"/>
    </w:p>
    <w:p w14:paraId="5C1012BD" w14:textId="77777777" w:rsidR="000A543E" w:rsidRPr="000A543E" w:rsidRDefault="000A543E" w:rsidP="000A543E">
      <w:pPr>
        <w:tabs>
          <w:tab w:val="left" w:pos="0"/>
        </w:tabs>
        <w:spacing w:after="0" w:line="360" w:lineRule="auto"/>
        <w:jc w:val="center"/>
        <w:rPr>
          <w:rFonts w:ascii="Arial" w:eastAsia="Times New Roman" w:hAnsi="Arial" w:cs="Arial"/>
          <w:sz w:val="24"/>
        </w:rPr>
      </w:pPr>
      <w:r w:rsidRPr="000A543E">
        <w:rPr>
          <w:rFonts w:ascii="Arial" w:eastAsia="Times New Roman" w:hAnsi="Arial" w:cs="Arial"/>
          <w:sz w:val="24"/>
        </w:rPr>
        <w:t xml:space="preserve">Defensoria Cível de </w:t>
      </w:r>
      <w:proofErr w:type="spellStart"/>
      <w:r w:rsidRPr="000A543E">
        <w:rPr>
          <w:rFonts w:ascii="Arial" w:eastAsia="Times New Roman" w:hAnsi="Arial" w:cs="Arial"/>
          <w:sz w:val="24"/>
        </w:rPr>
        <w:t>xxxxxxxxxxxx</w:t>
      </w:r>
      <w:proofErr w:type="spellEnd"/>
    </w:p>
    <w:p w14:paraId="6FABD511" w14:textId="77777777" w:rsidR="000A543E" w:rsidRPr="000A543E" w:rsidRDefault="000A543E" w:rsidP="000A543E">
      <w:pPr>
        <w:spacing w:after="0" w:line="360" w:lineRule="auto"/>
        <w:jc w:val="center"/>
        <w:rPr>
          <w:rFonts w:ascii="Arial" w:eastAsia="Times New Roman" w:hAnsi="Arial" w:cs="Arial"/>
          <w:sz w:val="24"/>
        </w:rPr>
      </w:pPr>
      <w:r w:rsidRPr="000A543E">
        <w:rPr>
          <w:rFonts w:ascii="Arial" w:eastAsia="Times New Roman" w:hAnsi="Arial" w:cs="Arial"/>
          <w:sz w:val="24"/>
        </w:rPr>
        <w:t>Defensor Público</w:t>
      </w:r>
    </w:p>
    <w:p w14:paraId="2E19E969" w14:textId="77777777" w:rsidR="000A543E" w:rsidRPr="000A543E" w:rsidRDefault="000A543E" w:rsidP="000A543E">
      <w:pPr>
        <w:spacing w:after="0" w:line="360" w:lineRule="auto"/>
        <w:jc w:val="center"/>
        <w:rPr>
          <w:rFonts w:ascii="Arial" w:eastAsia="Times New Roman" w:hAnsi="Arial" w:cs="Arial"/>
          <w:sz w:val="24"/>
        </w:rPr>
      </w:pPr>
    </w:p>
    <w:p w14:paraId="331C1AEA" w14:textId="77777777" w:rsidR="000A543E" w:rsidRPr="000A543E" w:rsidRDefault="000A543E" w:rsidP="000A543E">
      <w:pPr>
        <w:tabs>
          <w:tab w:val="left" w:pos="0"/>
        </w:tabs>
        <w:spacing w:after="0" w:line="360" w:lineRule="auto"/>
        <w:jc w:val="center"/>
        <w:rPr>
          <w:rFonts w:ascii="Arial" w:eastAsia="Times New Roman" w:hAnsi="Arial" w:cs="Arial"/>
          <w:sz w:val="24"/>
        </w:rPr>
      </w:pPr>
      <w:proofErr w:type="spellStart"/>
      <w:r w:rsidRPr="000A543E">
        <w:rPr>
          <w:rFonts w:ascii="Arial" w:eastAsia="Times New Roman" w:hAnsi="Arial" w:cs="Arial"/>
          <w:sz w:val="24"/>
        </w:rPr>
        <w:t>xxxxxxxxxxxxxxxx</w:t>
      </w:r>
      <w:proofErr w:type="spellEnd"/>
    </w:p>
    <w:p w14:paraId="58415E92" w14:textId="77777777" w:rsidR="000A543E" w:rsidRPr="000A543E" w:rsidRDefault="000A543E" w:rsidP="000A543E">
      <w:pPr>
        <w:tabs>
          <w:tab w:val="left" w:pos="0"/>
        </w:tabs>
        <w:spacing w:after="0" w:line="360" w:lineRule="auto"/>
        <w:jc w:val="center"/>
        <w:rPr>
          <w:rFonts w:ascii="Arial" w:eastAsia="Times New Roman" w:hAnsi="Arial" w:cs="Arial"/>
          <w:sz w:val="24"/>
        </w:rPr>
      </w:pPr>
      <w:r w:rsidRPr="000A543E">
        <w:rPr>
          <w:rFonts w:ascii="Arial" w:eastAsia="Times New Roman" w:hAnsi="Arial" w:cs="Arial"/>
          <w:sz w:val="24"/>
        </w:rPr>
        <w:t>Coordenador Estratégico de Tutela Coletiva</w:t>
      </w:r>
    </w:p>
    <w:p w14:paraId="5ED5DF87" w14:textId="77777777" w:rsidR="000A543E" w:rsidRPr="000A543E" w:rsidRDefault="000A543E" w:rsidP="000A543E">
      <w:pPr>
        <w:tabs>
          <w:tab w:val="left" w:pos="0"/>
        </w:tabs>
        <w:spacing w:after="0" w:line="360" w:lineRule="auto"/>
        <w:jc w:val="center"/>
        <w:rPr>
          <w:rFonts w:ascii="Arial" w:eastAsia="Times New Roman" w:hAnsi="Arial" w:cs="Arial"/>
          <w:sz w:val="24"/>
        </w:rPr>
      </w:pPr>
      <w:r w:rsidRPr="000A543E">
        <w:rPr>
          <w:rFonts w:ascii="Arial" w:eastAsia="Times New Roman" w:hAnsi="Arial" w:cs="Arial"/>
          <w:sz w:val="24"/>
        </w:rPr>
        <w:t>Defensor Público</w:t>
      </w:r>
    </w:p>
    <w:p w14:paraId="3C27AB73" w14:textId="3F888F06" w:rsidR="00BB0B1F" w:rsidRPr="000A543E" w:rsidRDefault="00BB0B1F" w:rsidP="000A543E">
      <w:pPr>
        <w:tabs>
          <w:tab w:val="left" w:pos="0"/>
        </w:tabs>
        <w:spacing w:after="0" w:line="360" w:lineRule="auto"/>
        <w:jc w:val="center"/>
        <w:rPr>
          <w:rFonts w:ascii="Arial" w:eastAsia="Times New Roman" w:hAnsi="Arial" w:cs="Arial"/>
          <w:sz w:val="24"/>
        </w:rPr>
      </w:pPr>
    </w:p>
    <w:sectPr w:rsidR="00BB0B1F" w:rsidRPr="000A543E" w:rsidSect="0064695F">
      <w:headerReference w:type="default" r:id="rId7"/>
      <w:pgSz w:w="11906" w:h="16838"/>
      <w:pgMar w:top="1702" w:right="1133"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CB70C" w14:textId="77777777" w:rsidR="009130AD" w:rsidRDefault="009130AD" w:rsidP="001B2D9F">
      <w:pPr>
        <w:spacing w:after="0" w:line="240" w:lineRule="auto"/>
      </w:pPr>
      <w:r>
        <w:separator/>
      </w:r>
    </w:p>
  </w:endnote>
  <w:endnote w:type="continuationSeparator" w:id="0">
    <w:p w14:paraId="74530F97" w14:textId="77777777" w:rsidR="009130AD" w:rsidRDefault="009130AD" w:rsidP="001B2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C4E52" w14:textId="77777777" w:rsidR="009130AD" w:rsidRDefault="009130AD" w:rsidP="001B2D9F">
      <w:pPr>
        <w:spacing w:after="0" w:line="240" w:lineRule="auto"/>
      </w:pPr>
      <w:r>
        <w:separator/>
      </w:r>
    </w:p>
  </w:footnote>
  <w:footnote w:type="continuationSeparator" w:id="0">
    <w:p w14:paraId="3B0016B2" w14:textId="77777777" w:rsidR="009130AD" w:rsidRDefault="009130AD" w:rsidP="001B2D9F">
      <w:pPr>
        <w:spacing w:after="0" w:line="240" w:lineRule="auto"/>
      </w:pPr>
      <w:r>
        <w:continuationSeparator/>
      </w:r>
    </w:p>
  </w:footnote>
  <w:footnote w:id="1">
    <w:p w14:paraId="6585A034" w14:textId="3E5B5C81" w:rsidR="00AA6274" w:rsidRPr="000A543E" w:rsidRDefault="00AA6274" w:rsidP="00AA6274">
      <w:pPr>
        <w:pStyle w:val="Textodenotaderodap"/>
        <w:jc w:val="both"/>
        <w:rPr>
          <w:rFonts w:ascii="Arial" w:hAnsi="Arial" w:cs="Arial"/>
        </w:rPr>
      </w:pPr>
      <w:r w:rsidRPr="000A543E">
        <w:rPr>
          <w:rStyle w:val="Refdenotaderodap"/>
          <w:rFonts w:ascii="Arial" w:hAnsi="Arial" w:cs="Arial"/>
        </w:rPr>
        <w:footnoteRef/>
      </w:r>
      <w:r w:rsidRPr="000A543E">
        <w:rPr>
          <w:rFonts w:ascii="Arial" w:hAnsi="Arial" w:cs="Arial"/>
        </w:rPr>
        <w:t xml:space="preserve"> </w:t>
      </w:r>
      <w:r w:rsidRPr="000A543E">
        <w:rPr>
          <w:rFonts w:ascii="Arial" w:eastAsia="Times New Roman" w:hAnsi="Arial" w:cs="Arial"/>
          <w:bCs/>
        </w:rPr>
        <w:t>STJ - REsp: 1725065 MG 2018/0017640-4, T2 - Segunda Turma, data de publicação: DJe 22/11/2018; TJ-MG - Remessa Necessária-Cv: 10000191615046001 MG, data de publicação: 02/03/2020; TJ-MG - AC: 50002789420198130491, 6ª Câmara Cível, data de publicação: 16/06/2023</w:t>
      </w:r>
      <w:r w:rsidR="0095079D" w:rsidRPr="000A543E">
        <w:rPr>
          <w:rFonts w:ascii="Arial" w:eastAsia="Times New Roman" w:hAnsi="Arial" w:cs="Arial"/>
          <w:b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3D29C" w14:textId="33DB3ADA" w:rsidR="001B2D9F" w:rsidRDefault="000D039E">
    <w:pPr>
      <w:pStyle w:val="Cabealho"/>
    </w:pPr>
    <w:r>
      <w:rPr>
        <w:noProof/>
      </w:rPr>
      <w:drawing>
        <wp:anchor distT="0" distB="0" distL="114300" distR="114300" simplePos="0" relativeHeight="251657216" behindDoc="1" locked="0" layoutInCell="1" allowOverlap="1" wp14:anchorId="7C6D7CE2" wp14:editId="47C1F376">
          <wp:simplePos x="0" y="0"/>
          <wp:positionH relativeFrom="margin">
            <wp:align>center</wp:align>
          </wp:positionH>
          <wp:positionV relativeFrom="paragraph">
            <wp:posOffset>-322580</wp:posOffset>
          </wp:positionV>
          <wp:extent cx="969010" cy="869950"/>
          <wp:effectExtent l="0" t="0" r="2540" b="6350"/>
          <wp:wrapThrough wrapText="bothSides">
            <wp:wrapPolygon edited="0">
              <wp:start x="0" y="0"/>
              <wp:lineTo x="0" y="21285"/>
              <wp:lineTo x="21232" y="21285"/>
              <wp:lineTo x="21232" y="0"/>
              <wp:lineTo x="0" y="0"/>
            </wp:wrapPolygon>
          </wp:wrapThrough>
          <wp:docPr id="1643147019" name="Imagem 1643147019"/>
          <wp:cNvGraphicFramePr/>
          <a:graphic xmlns:a="http://schemas.openxmlformats.org/drawingml/2006/main">
            <a:graphicData uri="http://schemas.openxmlformats.org/drawingml/2006/picture">
              <pic:pic xmlns:pic="http://schemas.openxmlformats.org/drawingml/2006/picture">
                <pic:nvPicPr>
                  <pic:cNvPr id="1028" name="image1.jpg"/>
                  <pic:cNvPicPr/>
                </pic:nvPicPr>
                <pic:blipFill>
                  <a:blip r:embed="rId1">
                    <a:extLst>
                      <a:ext uri="{28A0092B-C50C-407E-A947-70E740481C1C}">
                        <a14:useLocalDpi xmlns:a14="http://schemas.microsoft.com/office/drawing/2010/main" val="0"/>
                      </a:ext>
                    </a:extLst>
                  </a:blip>
                  <a:srcRect/>
                  <a:stretch>
                    <a:fillRect/>
                  </a:stretch>
                </pic:blipFill>
                <pic:spPr>
                  <a:xfrm>
                    <a:off x="0" y="0"/>
                    <a:ext cx="969010" cy="869950"/>
                  </a:xfrm>
                  <a:prstGeom prst="rect">
                    <a:avLst/>
                  </a:prstGeom>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761"/>
    <w:rsid w:val="0001482D"/>
    <w:rsid w:val="000364F3"/>
    <w:rsid w:val="000460D9"/>
    <w:rsid w:val="00054930"/>
    <w:rsid w:val="000823ED"/>
    <w:rsid w:val="000A543E"/>
    <w:rsid w:val="000D039E"/>
    <w:rsid w:val="00115314"/>
    <w:rsid w:val="001245AA"/>
    <w:rsid w:val="00165F8B"/>
    <w:rsid w:val="00180A28"/>
    <w:rsid w:val="001854C0"/>
    <w:rsid w:val="00195C8F"/>
    <w:rsid w:val="001B2D9F"/>
    <w:rsid w:val="001B3EBA"/>
    <w:rsid w:val="001C62A8"/>
    <w:rsid w:val="001E5B55"/>
    <w:rsid w:val="00200ED2"/>
    <w:rsid w:val="00206B50"/>
    <w:rsid w:val="00232877"/>
    <w:rsid w:val="00232D6A"/>
    <w:rsid w:val="002576B7"/>
    <w:rsid w:val="00270E10"/>
    <w:rsid w:val="00283717"/>
    <w:rsid w:val="00291FB1"/>
    <w:rsid w:val="00292174"/>
    <w:rsid w:val="002B0285"/>
    <w:rsid w:val="002C156D"/>
    <w:rsid w:val="003078DD"/>
    <w:rsid w:val="003231E0"/>
    <w:rsid w:val="003368A2"/>
    <w:rsid w:val="003417D0"/>
    <w:rsid w:val="003470C0"/>
    <w:rsid w:val="00347B90"/>
    <w:rsid w:val="0035167E"/>
    <w:rsid w:val="00353292"/>
    <w:rsid w:val="00376198"/>
    <w:rsid w:val="00383A4A"/>
    <w:rsid w:val="0039384F"/>
    <w:rsid w:val="003A5530"/>
    <w:rsid w:val="003E6EE5"/>
    <w:rsid w:val="003F2CED"/>
    <w:rsid w:val="004011C6"/>
    <w:rsid w:val="00406643"/>
    <w:rsid w:val="00421024"/>
    <w:rsid w:val="00424AF4"/>
    <w:rsid w:val="00426286"/>
    <w:rsid w:val="00453EEC"/>
    <w:rsid w:val="004805C2"/>
    <w:rsid w:val="0049206E"/>
    <w:rsid w:val="004A13B0"/>
    <w:rsid w:val="004B3021"/>
    <w:rsid w:val="004C1518"/>
    <w:rsid w:val="004C76A5"/>
    <w:rsid w:val="004D12CE"/>
    <w:rsid w:val="004D186C"/>
    <w:rsid w:val="004E5DC8"/>
    <w:rsid w:val="00502103"/>
    <w:rsid w:val="005274C8"/>
    <w:rsid w:val="005915E2"/>
    <w:rsid w:val="00597213"/>
    <w:rsid w:val="005B7992"/>
    <w:rsid w:val="005E417B"/>
    <w:rsid w:val="005F732B"/>
    <w:rsid w:val="006020B6"/>
    <w:rsid w:val="00612A91"/>
    <w:rsid w:val="00626500"/>
    <w:rsid w:val="006271CB"/>
    <w:rsid w:val="0064494C"/>
    <w:rsid w:val="0064695F"/>
    <w:rsid w:val="00651560"/>
    <w:rsid w:val="006633BE"/>
    <w:rsid w:val="006C074B"/>
    <w:rsid w:val="006C078B"/>
    <w:rsid w:val="006D254B"/>
    <w:rsid w:val="006E4238"/>
    <w:rsid w:val="006E4882"/>
    <w:rsid w:val="00700CA6"/>
    <w:rsid w:val="007136DB"/>
    <w:rsid w:val="00735965"/>
    <w:rsid w:val="00736C4B"/>
    <w:rsid w:val="00742A64"/>
    <w:rsid w:val="0074773F"/>
    <w:rsid w:val="00772495"/>
    <w:rsid w:val="007B467C"/>
    <w:rsid w:val="007B67FB"/>
    <w:rsid w:val="007C1738"/>
    <w:rsid w:val="007E6CAC"/>
    <w:rsid w:val="007F1651"/>
    <w:rsid w:val="007F2CB9"/>
    <w:rsid w:val="007F5525"/>
    <w:rsid w:val="0080121A"/>
    <w:rsid w:val="008168EB"/>
    <w:rsid w:val="0082360A"/>
    <w:rsid w:val="00837A8B"/>
    <w:rsid w:val="00850BD8"/>
    <w:rsid w:val="00852E53"/>
    <w:rsid w:val="008725EC"/>
    <w:rsid w:val="008A56D0"/>
    <w:rsid w:val="008E0C99"/>
    <w:rsid w:val="008E1E72"/>
    <w:rsid w:val="008F3984"/>
    <w:rsid w:val="009047E8"/>
    <w:rsid w:val="00905AF5"/>
    <w:rsid w:val="00910309"/>
    <w:rsid w:val="00911562"/>
    <w:rsid w:val="009120BE"/>
    <w:rsid w:val="009130AD"/>
    <w:rsid w:val="00920141"/>
    <w:rsid w:val="009229BF"/>
    <w:rsid w:val="009332CB"/>
    <w:rsid w:val="0094553A"/>
    <w:rsid w:val="0095079D"/>
    <w:rsid w:val="00954E6C"/>
    <w:rsid w:val="00957334"/>
    <w:rsid w:val="0096381F"/>
    <w:rsid w:val="00976247"/>
    <w:rsid w:val="009928D7"/>
    <w:rsid w:val="009A0A10"/>
    <w:rsid w:val="00A34C46"/>
    <w:rsid w:val="00A6045C"/>
    <w:rsid w:val="00A6355F"/>
    <w:rsid w:val="00A711BB"/>
    <w:rsid w:val="00AA53CF"/>
    <w:rsid w:val="00AA6274"/>
    <w:rsid w:val="00AB6D77"/>
    <w:rsid w:val="00AB6E77"/>
    <w:rsid w:val="00AC0702"/>
    <w:rsid w:val="00AC3448"/>
    <w:rsid w:val="00AC6640"/>
    <w:rsid w:val="00AF0536"/>
    <w:rsid w:val="00AF5B74"/>
    <w:rsid w:val="00B06DAF"/>
    <w:rsid w:val="00B3392B"/>
    <w:rsid w:val="00B60680"/>
    <w:rsid w:val="00B83B40"/>
    <w:rsid w:val="00BB0B1F"/>
    <w:rsid w:val="00BB7899"/>
    <w:rsid w:val="00BD02FF"/>
    <w:rsid w:val="00BE1A5A"/>
    <w:rsid w:val="00BF487E"/>
    <w:rsid w:val="00C21EFF"/>
    <w:rsid w:val="00C301A5"/>
    <w:rsid w:val="00C83F13"/>
    <w:rsid w:val="00C94921"/>
    <w:rsid w:val="00CA215B"/>
    <w:rsid w:val="00CA40B1"/>
    <w:rsid w:val="00CC77B6"/>
    <w:rsid w:val="00D072A0"/>
    <w:rsid w:val="00D3321F"/>
    <w:rsid w:val="00D6736F"/>
    <w:rsid w:val="00D7065D"/>
    <w:rsid w:val="00D96E20"/>
    <w:rsid w:val="00DE5B39"/>
    <w:rsid w:val="00DF19AC"/>
    <w:rsid w:val="00E01E77"/>
    <w:rsid w:val="00E47DCD"/>
    <w:rsid w:val="00E57E1F"/>
    <w:rsid w:val="00E72E2A"/>
    <w:rsid w:val="00E97F5C"/>
    <w:rsid w:val="00EC335F"/>
    <w:rsid w:val="00EC34B7"/>
    <w:rsid w:val="00EF3761"/>
    <w:rsid w:val="00F1584D"/>
    <w:rsid w:val="00F24F5F"/>
    <w:rsid w:val="00F33A86"/>
    <w:rsid w:val="00F40B09"/>
    <w:rsid w:val="00F60AA4"/>
    <w:rsid w:val="00F67D24"/>
    <w:rsid w:val="00F72BFD"/>
    <w:rsid w:val="00F948A2"/>
    <w:rsid w:val="00FA4BCB"/>
    <w:rsid w:val="00FB4582"/>
    <w:rsid w:val="00FB6786"/>
    <w:rsid w:val="00FB6EB3"/>
    <w:rsid w:val="00FC0EFB"/>
    <w:rsid w:val="00FC4321"/>
    <w:rsid w:val="00FD237C"/>
    <w:rsid w:val="00FD4104"/>
    <w:rsid w:val="00FD69BB"/>
    <w:rsid w:val="00FF09E8"/>
    <w:rsid w:val="00FF3BCF"/>
    <w:rsid w:val="027F3BA3"/>
    <w:rsid w:val="039B6E44"/>
    <w:rsid w:val="03C5023C"/>
    <w:rsid w:val="14948C72"/>
    <w:rsid w:val="14FC7202"/>
    <w:rsid w:val="1771C0D6"/>
    <w:rsid w:val="21FF1F8B"/>
    <w:rsid w:val="224FCA68"/>
    <w:rsid w:val="23D6C9B6"/>
    <w:rsid w:val="2A3B381A"/>
    <w:rsid w:val="30738761"/>
    <w:rsid w:val="3281FC96"/>
    <w:rsid w:val="3374B7FF"/>
    <w:rsid w:val="36966463"/>
    <w:rsid w:val="36ECC67C"/>
    <w:rsid w:val="3806F9EC"/>
    <w:rsid w:val="39AFA9D6"/>
    <w:rsid w:val="3B2C631F"/>
    <w:rsid w:val="3F512F43"/>
    <w:rsid w:val="3FCFF130"/>
    <w:rsid w:val="44CDF2AD"/>
    <w:rsid w:val="57F20FA3"/>
    <w:rsid w:val="5BD50F4A"/>
    <w:rsid w:val="61DF5401"/>
    <w:rsid w:val="61E99A49"/>
    <w:rsid w:val="69B1E2A1"/>
    <w:rsid w:val="7113E1A4"/>
    <w:rsid w:val="780EB9D4"/>
    <w:rsid w:val="79DA150E"/>
    <w:rsid w:val="7A4B3401"/>
    <w:rsid w:val="7AA1A074"/>
    <w:rsid w:val="7CD2F2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3E2A9"/>
  <w15:docId w15:val="{F9E04F2E-2578-4A64-8736-F6D3DEF10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pt-BR" w:eastAsia="pt-B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B2D9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B2D9F"/>
  </w:style>
  <w:style w:type="paragraph" w:styleId="Rodap">
    <w:name w:val="footer"/>
    <w:basedOn w:val="Normal"/>
    <w:link w:val="RodapChar"/>
    <w:uiPriority w:val="99"/>
    <w:unhideWhenUsed/>
    <w:rsid w:val="001B2D9F"/>
    <w:pPr>
      <w:tabs>
        <w:tab w:val="center" w:pos="4252"/>
        <w:tab w:val="right" w:pos="8504"/>
      </w:tabs>
      <w:spacing w:after="0" w:line="240" w:lineRule="auto"/>
    </w:pPr>
  </w:style>
  <w:style w:type="character" w:customStyle="1" w:styleId="RodapChar">
    <w:name w:val="Rodapé Char"/>
    <w:basedOn w:val="Fontepargpadro"/>
    <w:link w:val="Rodap"/>
    <w:uiPriority w:val="99"/>
    <w:rsid w:val="001B2D9F"/>
  </w:style>
  <w:style w:type="paragraph" w:customStyle="1" w:styleId="WW-Padro">
    <w:name w:val="WW-Padrão"/>
    <w:qFormat/>
    <w:rsid w:val="00195C8F"/>
    <w:pPr>
      <w:widowControl w:val="0"/>
      <w:suppressAutoHyphens/>
      <w:spacing w:after="0" w:line="240" w:lineRule="auto"/>
    </w:pPr>
    <w:rPr>
      <w:rFonts w:eastAsia="Times New Roman" w:cs="Calibri"/>
      <w:lang w:eastAsia="ar-SA"/>
    </w:rPr>
  </w:style>
  <w:style w:type="paragraph" w:styleId="NormalWeb">
    <w:name w:val="Normal (Web)"/>
    <w:aliases w:val="Normal (Web) Char"/>
    <w:basedOn w:val="Normal"/>
    <w:uiPriority w:val="99"/>
    <w:unhideWhenUsed/>
    <w:qFormat/>
    <w:rsid w:val="006C074B"/>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Textodenotaderodap">
    <w:name w:val="footnote text"/>
    <w:basedOn w:val="Normal"/>
    <w:link w:val="TextodenotaderodapChar"/>
    <w:uiPriority w:val="99"/>
    <w:semiHidden/>
    <w:unhideWhenUsed/>
    <w:rsid w:val="00AA627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AA6274"/>
    <w:rPr>
      <w:sz w:val="20"/>
      <w:szCs w:val="20"/>
    </w:rPr>
  </w:style>
  <w:style w:type="character" w:styleId="Refdenotaderodap">
    <w:name w:val="footnote reference"/>
    <w:basedOn w:val="Fontepargpadro"/>
    <w:uiPriority w:val="99"/>
    <w:semiHidden/>
    <w:unhideWhenUsed/>
    <w:rsid w:val="00AA62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207062">
      <w:bodyDiv w:val="1"/>
      <w:marLeft w:val="0"/>
      <w:marRight w:val="0"/>
      <w:marTop w:val="0"/>
      <w:marBottom w:val="0"/>
      <w:divBdr>
        <w:top w:val="none" w:sz="0" w:space="0" w:color="auto"/>
        <w:left w:val="none" w:sz="0" w:space="0" w:color="auto"/>
        <w:bottom w:val="none" w:sz="0" w:space="0" w:color="auto"/>
        <w:right w:val="none" w:sz="0" w:space="0" w:color="auto"/>
      </w:divBdr>
    </w:div>
    <w:div w:id="769736646">
      <w:bodyDiv w:val="1"/>
      <w:marLeft w:val="0"/>
      <w:marRight w:val="0"/>
      <w:marTop w:val="0"/>
      <w:marBottom w:val="0"/>
      <w:divBdr>
        <w:top w:val="none" w:sz="0" w:space="0" w:color="auto"/>
        <w:left w:val="none" w:sz="0" w:space="0" w:color="auto"/>
        <w:bottom w:val="none" w:sz="0" w:space="0" w:color="auto"/>
        <w:right w:val="none" w:sz="0" w:space="0" w:color="auto"/>
      </w:divBdr>
    </w:div>
    <w:div w:id="2039771560">
      <w:bodyDiv w:val="1"/>
      <w:marLeft w:val="0"/>
      <w:marRight w:val="0"/>
      <w:marTop w:val="0"/>
      <w:marBottom w:val="0"/>
      <w:divBdr>
        <w:top w:val="none" w:sz="0" w:space="0" w:color="auto"/>
        <w:left w:val="none" w:sz="0" w:space="0" w:color="auto"/>
        <w:bottom w:val="none" w:sz="0" w:space="0" w:color="auto"/>
        <w:right w:val="none" w:sz="0" w:space="0" w:color="auto"/>
      </w:divBdr>
    </w:div>
    <w:div w:id="21312408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3E06D-FCA8-47A0-B612-2B963C06F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14</Pages>
  <Words>3676</Words>
  <Characters>20698</Characters>
  <Application>Microsoft Office Word</Application>
  <DocSecurity>0</DocSecurity>
  <Lines>356</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defensor</dc:creator>
  <cp:lastModifiedBy>Isadora Vieira Amorim Santos</cp:lastModifiedBy>
  <cp:revision>109</cp:revision>
  <cp:lastPrinted>2024-07-23T16:53:00Z</cp:lastPrinted>
  <dcterms:created xsi:type="dcterms:W3CDTF">2024-07-03T22:44:00Z</dcterms:created>
  <dcterms:modified xsi:type="dcterms:W3CDTF">2026-03-12T14:19:00Z</dcterms:modified>
</cp:coreProperties>
</file>