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3780" w14:textId="06508A02" w:rsidR="00DD0089" w:rsidRPr="00CB4B10" w:rsidRDefault="00230D59" w:rsidP="00403D3E">
      <w:pPr>
        <w:shd w:val="clear" w:color="auto" w:fill="E2EFD9" w:themeFill="accent6" w:themeFillTint="33"/>
        <w:spacing w:line="360" w:lineRule="auto"/>
        <w:jc w:val="center"/>
        <w:rPr>
          <w:rFonts w:ascii="Times New Roman" w:eastAsia="Times New Roman" w:hAnsi="Times New Roman" w:cs="Times New Roman"/>
          <w:b/>
          <w:smallCaps/>
          <w:sz w:val="26"/>
          <w:szCs w:val="26"/>
        </w:rPr>
      </w:pPr>
      <w:r>
        <w:rPr>
          <w:rFonts w:ascii="Times New Roman" w:eastAsia="Times New Roman" w:hAnsi="Times New Roman" w:cs="Times New Roman"/>
          <w:b/>
          <w:smallCaps/>
          <w:sz w:val="26"/>
          <w:szCs w:val="26"/>
        </w:rPr>
        <w:t>RECOMENDAÇÃO</w:t>
      </w:r>
      <w:r w:rsidRPr="00CB4B10">
        <w:rPr>
          <w:rFonts w:ascii="Times New Roman" w:eastAsia="Times New Roman" w:hAnsi="Times New Roman" w:cs="Times New Roman"/>
          <w:b/>
          <w:smallCaps/>
          <w:sz w:val="26"/>
          <w:szCs w:val="26"/>
        </w:rPr>
        <w:t xml:space="preserve"> </w:t>
      </w:r>
      <w:r w:rsidR="00306B8E">
        <w:rPr>
          <w:rFonts w:ascii="Times New Roman" w:eastAsia="Times New Roman" w:hAnsi="Times New Roman" w:cs="Times New Roman"/>
          <w:b/>
          <w:smallCaps/>
          <w:sz w:val="26"/>
          <w:szCs w:val="26"/>
        </w:rPr>
        <w:t>n</w:t>
      </w:r>
      <w:r w:rsidR="00C6543F">
        <w:rPr>
          <w:rFonts w:ascii="Times New Roman" w:eastAsia="Times New Roman" w:hAnsi="Times New Roman" w:cs="Times New Roman"/>
          <w:b/>
          <w:smallCaps/>
          <w:sz w:val="26"/>
          <w:szCs w:val="26"/>
        </w:rPr>
        <w:t>º</w:t>
      </w:r>
      <w:r w:rsidR="00DD0089" w:rsidRPr="00CB4B10">
        <w:rPr>
          <w:rFonts w:ascii="Times New Roman" w:eastAsia="Times New Roman" w:hAnsi="Times New Roman" w:cs="Times New Roman"/>
          <w:b/>
          <w:smallCaps/>
          <w:sz w:val="26"/>
          <w:szCs w:val="26"/>
        </w:rPr>
        <w:t xml:space="preserve"> </w:t>
      </w:r>
      <w:r w:rsidR="00C6543F" w:rsidRPr="00306B8E">
        <w:rPr>
          <w:rFonts w:ascii="Times New Roman" w:eastAsia="Times New Roman" w:hAnsi="Times New Roman" w:cs="Times New Roman"/>
          <w:b/>
          <w:smallCaps/>
          <w:color w:val="EE0000"/>
          <w:sz w:val="26"/>
          <w:szCs w:val="26"/>
        </w:rPr>
        <w:t>XXX</w:t>
      </w:r>
      <w:r w:rsidR="00306B8E">
        <w:rPr>
          <w:rFonts w:ascii="Times New Roman" w:eastAsia="Times New Roman" w:hAnsi="Times New Roman" w:cs="Times New Roman"/>
          <w:b/>
          <w:smallCaps/>
          <w:color w:val="EE0000"/>
          <w:sz w:val="26"/>
          <w:szCs w:val="26"/>
        </w:rPr>
        <w:t>.</w:t>
      </w:r>
      <w:r w:rsidR="00C6543F" w:rsidRPr="00306B8E">
        <w:rPr>
          <w:rFonts w:ascii="Times New Roman" w:eastAsia="Times New Roman" w:hAnsi="Times New Roman" w:cs="Times New Roman"/>
          <w:b/>
          <w:smallCaps/>
          <w:color w:val="EE0000"/>
          <w:sz w:val="26"/>
          <w:szCs w:val="26"/>
        </w:rPr>
        <w:t>XXXX</w:t>
      </w:r>
      <w:r w:rsidR="00C6543F">
        <w:rPr>
          <w:rFonts w:ascii="Times New Roman" w:eastAsia="Times New Roman" w:hAnsi="Times New Roman" w:cs="Times New Roman"/>
          <w:b/>
          <w:smallCaps/>
          <w:sz w:val="26"/>
          <w:szCs w:val="26"/>
        </w:rPr>
        <w:t>/DPMG</w:t>
      </w:r>
    </w:p>
    <w:p w14:paraId="4844F986" w14:textId="77777777" w:rsidR="00DD0089" w:rsidRDefault="00DD0089" w:rsidP="00DD0089">
      <w:pPr>
        <w:pBdr>
          <w:top w:val="nil"/>
          <w:left w:val="nil"/>
          <w:bottom w:val="nil"/>
          <w:right w:val="nil"/>
          <w:between w:val="nil"/>
        </w:pBdr>
        <w:spacing w:line="360" w:lineRule="auto"/>
        <w:jc w:val="both"/>
        <w:rPr>
          <w:rFonts w:ascii="Times New Roman" w:eastAsia="Times New Roman" w:hAnsi="Times New Roman" w:cs="Times New Roman"/>
          <w:b/>
        </w:rPr>
      </w:pPr>
    </w:p>
    <w:p w14:paraId="3B45C3D0" w14:textId="77777777" w:rsidR="00C6543F" w:rsidRPr="000E0EED" w:rsidRDefault="00C6543F" w:rsidP="00C6543F">
      <w:pPr>
        <w:tabs>
          <w:tab w:val="left" w:pos="5472"/>
        </w:tabs>
        <w:spacing w:line="360" w:lineRule="auto"/>
        <w:rPr>
          <w:rFonts w:ascii="Times New Roman" w:hAnsi="Times New Roman"/>
          <w:b/>
          <w:bCs/>
          <w:color w:val="FF0000"/>
        </w:rPr>
      </w:pPr>
      <w:r w:rsidRPr="000E0EED">
        <w:rPr>
          <w:rFonts w:ascii="Times New Roman" w:hAnsi="Times New Roman"/>
          <w:b/>
          <w:bCs/>
          <w:color w:val="FF0000"/>
        </w:rPr>
        <w:t>Exmo. Prefeito de (Nome do Município)</w:t>
      </w:r>
    </w:p>
    <w:p w14:paraId="7E75C9D1" w14:textId="77777777" w:rsidR="00C6543F" w:rsidRDefault="00C6543F" w:rsidP="00C6543F">
      <w:pPr>
        <w:spacing w:line="360" w:lineRule="auto"/>
        <w:rPr>
          <w:rFonts w:ascii="Times New Roman" w:hAnsi="Times New Roman"/>
          <w:color w:val="FF0000"/>
        </w:rPr>
      </w:pPr>
      <w:r w:rsidRPr="000E0EED">
        <w:rPr>
          <w:rFonts w:ascii="Times New Roman" w:hAnsi="Times New Roman"/>
          <w:color w:val="FF0000"/>
        </w:rPr>
        <w:t>Sr. (Nome do Prefeito ou Prefeita)</w:t>
      </w:r>
    </w:p>
    <w:p w14:paraId="07CC4D2B" w14:textId="77777777" w:rsidR="00C6543F" w:rsidRPr="000E0EED" w:rsidRDefault="00C6543F" w:rsidP="00C6543F">
      <w:pPr>
        <w:spacing w:line="360" w:lineRule="auto"/>
        <w:rPr>
          <w:rFonts w:ascii="Times New Roman" w:hAnsi="Times New Roman"/>
          <w:color w:val="FF0000"/>
        </w:rPr>
      </w:pPr>
      <w:r>
        <w:rPr>
          <w:rFonts w:ascii="Times New Roman" w:hAnsi="Times New Roman"/>
          <w:color w:val="FF0000"/>
        </w:rPr>
        <w:t>E-mail: (...)</w:t>
      </w:r>
    </w:p>
    <w:p w14:paraId="43B91003" w14:textId="77777777" w:rsidR="00C6543F" w:rsidRDefault="00C6543F" w:rsidP="00C6543F">
      <w:pPr>
        <w:spacing w:line="360" w:lineRule="auto"/>
        <w:rPr>
          <w:rFonts w:ascii="Times New Roman" w:hAnsi="Times New Roman"/>
        </w:rPr>
      </w:pPr>
    </w:p>
    <w:p w14:paraId="2DA80F12" w14:textId="77777777" w:rsidR="00C6543F" w:rsidRPr="00361E43" w:rsidRDefault="00C6543F" w:rsidP="00C6543F">
      <w:pPr>
        <w:spacing w:line="360" w:lineRule="auto"/>
        <w:rPr>
          <w:rFonts w:ascii="Times New Roman" w:hAnsi="Times New Roman"/>
          <w:b/>
          <w:bCs/>
          <w:color w:val="FF0000"/>
        </w:rPr>
      </w:pPr>
      <w:r w:rsidRPr="00361E43">
        <w:rPr>
          <w:rFonts w:ascii="Times New Roman" w:hAnsi="Times New Roman"/>
          <w:b/>
          <w:bCs/>
          <w:color w:val="FF0000"/>
        </w:rPr>
        <w:t>Exmo. Presidente da Câmara Municipal de (Nome do Município)</w:t>
      </w:r>
    </w:p>
    <w:p w14:paraId="2356E00F" w14:textId="77777777" w:rsidR="00C6543F" w:rsidRPr="00CD4C88" w:rsidRDefault="00C6543F" w:rsidP="00C6543F">
      <w:pPr>
        <w:spacing w:line="360" w:lineRule="auto"/>
        <w:rPr>
          <w:rFonts w:ascii="Times New Roman" w:hAnsi="Times New Roman"/>
          <w:color w:val="FF0000"/>
        </w:rPr>
      </w:pPr>
      <w:r w:rsidRPr="00CD4C88">
        <w:rPr>
          <w:rFonts w:ascii="Times New Roman" w:hAnsi="Times New Roman"/>
          <w:color w:val="FF0000"/>
        </w:rPr>
        <w:t>Sr. (Nome do Presidente da Câmara)</w:t>
      </w:r>
    </w:p>
    <w:p w14:paraId="56DE73F8" w14:textId="77777777" w:rsidR="00C6543F" w:rsidRPr="00CD4C88" w:rsidRDefault="00C6543F" w:rsidP="00C6543F">
      <w:pPr>
        <w:spacing w:line="360" w:lineRule="auto"/>
        <w:rPr>
          <w:rFonts w:ascii="Times New Roman" w:hAnsi="Times New Roman"/>
          <w:color w:val="FF0000"/>
        </w:rPr>
      </w:pPr>
      <w:r w:rsidRPr="00CD4C88">
        <w:rPr>
          <w:rFonts w:ascii="Times New Roman" w:hAnsi="Times New Roman"/>
          <w:color w:val="FF0000"/>
        </w:rPr>
        <w:t>E-mail: (...)</w:t>
      </w:r>
    </w:p>
    <w:p w14:paraId="379AF75D" w14:textId="77777777" w:rsidR="00DD0089" w:rsidRDefault="00DD0089" w:rsidP="00DD0089">
      <w:pPr>
        <w:pBdr>
          <w:top w:val="nil"/>
          <w:left w:val="nil"/>
          <w:bottom w:val="nil"/>
          <w:right w:val="nil"/>
          <w:between w:val="nil"/>
        </w:pBdr>
        <w:spacing w:line="360" w:lineRule="auto"/>
        <w:jc w:val="both"/>
        <w:rPr>
          <w:rFonts w:ascii="Times New Roman" w:eastAsia="Times New Roman" w:hAnsi="Times New Roman" w:cs="Times New Roman"/>
          <w:b/>
        </w:rPr>
      </w:pPr>
    </w:p>
    <w:p w14:paraId="5667AE07" w14:textId="7001417B" w:rsidR="00C84781" w:rsidRPr="00CB4B10" w:rsidRDefault="00C84781" w:rsidP="00BF5830">
      <w:pPr>
        <w:pBdr>
          <w:top w:val="nil"/>
          <w:left w:val="nil"/>
          <w:bottom w:val="nil"/>
          <w:right w:val="nil"/>
          <w:between w:val="nil"/>
        </w:pBdr>
        <w:shd w:val="clear" w:color="auto" w:fill="E7E6E6" w:themeFill="background2"/>
        <w:spacing w:line="360" w:lineRule="auto"/>
        <w:jc w:val="both"/>
        <w:rPr>
          <w:rFonts w:ascii="Times New Roman" w:eastAsia="Times New Roman" w:hAnsi="Times New Roman" w:cs="Times New Roman"/>
        </w:rPr>
      </w:pPr>
      <w:r w:rsidRPr="00CB4B10">
        <w:rPr>
          <w:rFonts w:ascii="Times New Roman" w:eastAsia="Times New Roman" w:hAnsi="Times New Roman" w:cs="Times New Roman"/>
          <w:b/>
        </w:rPr>
        <w:t>Assunto</w:t>
      </w:r>
      <w:r w:rsidR="00DD0089" w:rsidRPr="00CB4B10">
        <w:rPr>
          <w:rFonts w:ascii="Times New Roman" w:eastAsia="Times New Roman" w:hAnsi="Times New Roman" w:cs="Times New Roman"/>
          <w:bCs/>
        </w:rPr>
        <w:t>:</w:t>
      </w:r>
      <w:r w:rsidR="00DD0089" w:rsidRPr="00CB4B10">
        <w:rPr>
          <w:rFonts w:ascii="Times New Roman" w:eastAsia="Times New Roman" w:hAnsi="Times New Roman" w:cs="Times New Roman"/>
          <w:b/>
        </w:rPr>
        <w:t xml:space="preserve"> </w:t>
      </w:r>
      <w:r w:rsidR="00C6543F" w:rsidRPr="002C0AE6">
        <w:rPr>
          <w:rFonts w:ascii="Times New Roman" w:eastAsia="Times New Roman" w:hAnsi="Times New Roman" w:cs="Times New Roman"/>
          <w:b/>
          <w:bCs/>
        </w:rPr>
        <w:t>Recomendação</w:t>
      </w:r>
      <w:r w:rsidR="005B5E27">
        <w:rPr>
          <w:rFonts w:ascii="Times New Roman" w:eastAsia="Times New Roman" w:hAnsi="Times New Roman" w:cs="Times New Roman"/>
        </w:rPr>
        <w:t>.</w:t>
      </w:r>
      <w:r w:rsidR="00C6543F">
        <w:rPr>
          <w:rFonts w:ascii="Times New Roman" w:eastAsia="Times New Roman" w:hAnsi="Times New Roman" w:cs="Times New Roman"/>
        </w:rPr>
        <w:t xml:space="preserve"> Necessidade de </w:t>
      </w:r>
      <w:r w:rsidR="002C0AE6">
        <w:rPr>
          <w:rFonts w:ascii="Times New Roman" w:eastAsia="Times New Roman" w:hAnsi="Times New Roman" w:cs="Times New Roman"/>
        </w:rPr>
        <w:t>implementação</w:t>
      </w:r>
      <w:r w:rsidR="00C6543F">
        <w:rPr>
          <w:rFonts w:ascii="Times New Roman" w:eastAsia="Times New Roman" w:hAnsi="Times New Roman" w:cs="Times New Roman"/>
        </w:rPr>
        <w:t xml:space="preserve"> de cotas </w:t>
      </w:r>
      <w:r w:rsidR="002C0AE6">
        <w:rPr>
          <w:rFonts w:ascii="Times New Roman" w:eastAsia="Times New Roman" w:hAnsi="Times New Roman" w:cs="Times New Roman"/>
        </w:rPr>
        <w:t xml:space="preserve">raciais </w:t>
      </w:r>
      <w:r w:rsidR="00C6543F">
        <w:rPr>
          <w:rFonts w:ascii="Times New Roman" w:eastAsia="Times New Roman" w:hAnsi="Times New Roman" w:cs="Times New Roman"/>
        </w:rPr>
        <w:t xml:space="preserve">para </w:t>
      </w:r>
      <w:r w:rsidR="002C0AE6">
        <w:rPr>
          <w:rFonts w:ascii="Times New Roman" w:eastAsia="Times New Roman" w:hAnsi="Times New Roman" w:cs="Times New Roman"/>
        </w:rPr>
        <w:t xml:space="preserve">pessoas autodeclaradas </w:t>
      </w:r>
      <w:r w:rsidR="00C6543F">
        <w:rPr>
          <w:rFonts w:ascii="Times New Roman" w:eastAsia="Times New Roman" w:hAnsi="Times New Roman" w:cs="Times New Roman"/>
        </w:rPr>
        <w:t>pret</w:t>
      </w:r>
      <w:r w:rsidR="002C0AE6">
        <w:rPr>
          <w:rFonts w:ascii="Times New Roman" w:eastAsia="Times New Roman" w:hAnsi="Times New Roman" w:cs="Times New Roman"/>
        </w:rPr>
        <w:t>a</w:t>
      </w:r>
      <w:r w:rsidR="00C6543F">
        <w:rPr>
          <w:rFonts w:ascii="Times New Roman" w:eastAsia="Times New Roman" w:hAnsi="Times New Roman" w:cs="Times New Roman"/>
        </w:rPr>
        <w:t>s, pard</w:t>
      </w:r>
      <w:r w:rsidR="002C0AE6">
        <w:rPr>
          <w:rFonts w:ascii="Times New Roman" w:eastAsia="Times New Roman" w:hAnsi="Times New Roman" w:cs="Times New Roman"/>
        </w:rPr>
        <w:t>a</w:t>
      </w:r>
      <w:r w:rsidR="00C6543F">
        <w:rPr>
          <w:rFonts w:ascii="Times New Roman" w:eastAsia="Times New Roman" w:hAnsi="Times New Roman" w:cs="Times New Roman"/>
        </w:rPr>
        <w:t xml:space="preserve">s, indígenas e quilombolas no âmbito dos concursos </w:t>
      </w:r>
      <w:r w:rsidR="002C0AE6">
        <w:rPr>
          <w:rFonts w:ascii="Times New Roman" w:eastAsia="Times New Roman" w:hAnsi="Times New Roman" w:cs="Times New Roman"/>
        </w:rPr>
        <w:t xml:space="preserve">públicos </w:t>
      </w:r>
      <w:r w:rsidR="00C6543F">
        <w:rPr>
          <w:rFonts w:ascii="Times New Roman" w:eastAsia="Times New Roman" w:hAnsi="Times New Roman" w:cs="Times New Roman"/>
        </w:rPr>
        <w:t>e processo</w:t>
      </w:r>
      <w:r w:rsidR="002C0AE6">
        <w:rPr>
          <w:rFonts w:ascii="Times New Roman" w:eastAsia="Times New Roman" w:hAnsi="Times New Roman" w:cs="Times New Roman"/>
        </w:rPr>
        <w:t>s</w:t>
      </w:r>
      <w:r w:rsidR="00C6543F">
        <w:rPr>
          <w:rFonts w:ascii="Times New Roman" w:eastAsia="Times New Roman" w:hAnsi="Times New Roman" w:cs="Times New Roman"/>
        </w:rPr>
        <w:t xml:space="preserve"> seletivos municipais. Omissão normativa inconstitucional. Cumprimento da Constituição Federal</w:t>
      </w:r>
      <w:r w:rsidR="002C0AE6">
        <w:rPr>
          <w:rFonts w:ascii="Times New Roman" w:eastAsia="Times New Roman" w:hAnsi="Times New Roman" w:cs="Times New Roman"/>
        </w:rPr>
        <w:t xml:space="preserve"> e da </w:t>
      </w:r>
      <w:r w:rsidR="00C6543F">
        <w:rPr>
          <w:rFonts w:ascii="Times New Roman" w:eastAsia="Times New Roman" w:hAnsi="Times New Roman" w:cs="Times New Roman"/>
        </w:rPr>
        <w:t>Convenção Interamericana Contra o Racismo</w:t>
      </w:r>
      <w:r w:rsidR="00DE3284">
        <w:rPr>
          <w:rFonts w:ascii="Times New Roman" w:eastAsia="Times New Roman" w:hAnsi="Times New Roman" w:cs="Times New Roman"/>
        </w:rPr>
        <w:t>, a Discriminação Ra</w:t>
      </w:r>
      <w:r w:rsidR="00836770">
        <w:rPr>
          <w:rFonts w:ascii="Times New Roman" w:eastAsia="Times New Roman" w:hAnsi="Times New Roman" w:cs="Times New Roman"/>
        </w:rPr>
        <w:t>cial</w:t>
      </w:r>
      <w:r w:rsidR="00C6543F">
        <w:rPr>
          <w:rFonts w:ascii="Times New Roman" w:eastAsia="Times New Roman" w:hAnsi="Times New Roman" w:cs="Times New Roman"/>
        </w:rPr>
        <w:t xml:space="preserve"> e Formas </w:t>
      </w:r>
      <w:r w:rsidR="00836770">
        <w:rPr>
          <w:rFonts w:ascii="Times New Roman" w:eastAsia="Times New Roman" w:hAnsi="Times New Roman" w:cs="Times New Roman"/>
        </w:rPr>
        <w:t xml:space="preserve">Correlatas </w:t>
      </w:r>
      <w:r w:rsidR="00C6543F">
        <w:rPr>
          <w:rFonts w:ascii="Times New Roman" w:eastAsia="Times New Roman" w:hAnsi="Times New Roman" w:cs="Times New Roman"/>
        </w:rPr>
        <w:t xml:space="preserve">de </w:t>
      </w:r>
      <w:r w:rsidR="00C6543F" w:rsidRPr="002C0AE6">
        <w:rPr>
          <w:rFonts w:ascii="Times New Roman" w:eastAsia="Times New Roman" w:hAnsi="Times New Roman" w:cs="Times New Roman"/>
        </w:rPr>
        <w:t>Discriminação (CIRDRI)</w:t>
      </w:r>
      <w:r w:rsidR="00836770">
        <w:rPr>
          <w:rFonts w:ascii="Times New Roman" w:eastAsia="Times New Roman" w:hAnsi="Times New Roman" w:cs="Times New Roman"/>
        </w:rPr>
        <w:t>,</w:t>
      </w:r>
      <w:r w:rsidR="00C6543F" w:rsidRPr="002C0AE6">
        <w:rPr>
          <w:rFonts w:ascii="Times New Roman" w:eastAsia="Times New Roman" w:hAnsi="Times New Roman" w:cs="Times New Roman"/>
        </w:rPr>
        <w:t xml:space="preserve"> internalizada como Emenda Constitucional.</w:t>
      </w:r>
      <w:r w:rsidR="002C0AE6" w:rsidRPr="002C0AE6">
        <w:rPr>
          <w:rFonts w:ascii="Times New Roman" w:eastAsia="Times New Roman" w:hAnsi="Times New Roman" w:cs="Times New Roman"/>
        </w:rPr>
        <w:t xml:space="preserve"> </w:t>
      </w:r>
      <w:r w:rsidR="002C0AE6">
        <w:rPr>
          <w:rFonts w:ascii="Times New Roman" w:hAnsi="Times New Roman" w:cs="Times New Roman"/>
          <w:bCs/>
        </w:rPr>
        <w:t>D</w:t>
      </w:r>
      <w:r w:rsidR="002C0AE6" w:rsidRPr="002C0AE6">
        <w:rPr>
          <w:rFonts w:ascii="Times New Roman" w:hAnsi="Times New Roman" w:cs="Times New Roman"/>
          <w:bCs/>
        </w:rPr>
        <w:t xml:space="preserve">ever </w:t>
      </w:r>
      <w:r w:rsidR="002C0AE6">
        <w:rPr>
          <w:rFonts w:ascii="Times New Roman" w:hAnsi="Times New Roman" w:cs="Times New Roman"/>
          <w:bCs/>
        </w:rPr>
        <w:t xml:space="preserve">de </w:t>
      </w:r>
      <w:r w:rsidR="00DE3284">
        <w:rPr>
          <w:rFonts w:ascii="Times New Roman" w:hAnsi="Times New Roman" w:cs="Times New Roman"/>
          <w:bCs/>
        </w:rPr>
        <w:t>efetivação</w:t>
      </w:r>
      <w:r w:rsidR="002C0AE6">
        <w:rPr>
          <w:rFonts w:ascii="Times New Roman" w:hAnsi="Times New Roman" w:cs="Times New Roman"/>
          <w:bCs/>
        </w:rPr>
        <w:t xml:space="preserve"> </w:t>
      </w:r>
      <w:r w:rsidR="002C0AE6" w:rsidRPr="002C0AE6">
        <w:rPr>
          <w:rFonts w:ascii="Times New Roman" w:hAnsi="Times New Roman" w:cs="Times New Roman"/>
          <w:bCs/>
        </w:rPr>
        <w:t>dos direitos fundamentais à igualdade material</w:t>
      </w:r>
      <w:r w:rsidR="00DE3284">
        <w:rPr>
          <w:rFonts w:ascii="Times New Roman" w:hAnsi="Times New Roman" w:cs="Times New Roman"/>
          <w:bCs/>
        </w:rPr>
        <w:t xml:space="preserve"> e</w:t>
      </w:r>
      <w:r w:rsidR="00836770">
        <w:rPr>
          <w:rFonts w:ascii="Times New Roman" w:hAnsi="Times New Roman" w:cs="Times New Roman"/>
          <w:bCs/>
        </w:rPr>
        <w:t xml:space="preserve"> de</w:t>
      </w:r>
      <w:r w:rsidR="002C0AE6" w:rsidRPr="002C0AE6">
        <w:rPr>
          <w:rFonts w:ascii="Times New Roman" w:hAnsi="Times New Roman" w:cs="Times New Roman"/>
          <w:bCs/>
        </w:rPr>
        <w:t xml:space="preserve"> </w:t>
      </w:r>
      <w:r w:rsidR="002C0AE6">
        <w:rPr>
          <w:rFonts w:ascii="Times New Roman" w:hAnsi="Times New Roman" w:cs="Times New Roman"/>
          <w:bCs/>
        </w:rPr>
        <w:t>combate</w:t>
      </w:r>
      <w:r w:rsidR="002C0AE6" w:rsidRPr="002C0AE6">
        <w:rPr>
          <w:rFonts w:ascii="Times New Roman" w:hAnsi="Times New Roman" w:cs="Times New Roman"/>
          <w:bCs/>
        </w:rPr>
        <w:t xml:space="preserve"> à discriminação por meio de</w:t>
      </w:r>
      <w:r w:rsidR="00836770">
        <w:rPr>
          <w:rFonts w:ascii="Times New Roman" w:hAnsi="Times New Roman" w:cs="Times New Roman"/>
          <w:bCs/>
        </w:rPr>
        <w:t xml:space="preserve"> políticas públicas de</w:t>
      </w:r>
      <w:r w:rsidR="002C0AE6" w:rsidRPr="002C0AE6">
        <w:rPr>
          <w:rFonts w:ascii="Times New Roman" w:hAnsi="Times New Roman" w:cs="Times New Roman"/>
          <w:bCs/>
        </w:rPr>
        <w:t xml:space="preserve"> ações afirmativas.</w:t>
      </w:r>
    </w:p>
    <w:p w14:paraId="46F0A8FB" w14:textId="44ACCFC4" w:rsidR="00DD0089" w:rsidRPr="00836770" w:rsidRDefault="00DD0089" w:rsidP="00BF5830">
      <w:pPr>
        <w:pBdr>
          <w:top w:val="nil"/>
          <w:left w:val="nil"/>
          <w:bottom w:val="nil"/>
          <w:right w:val="nil"/>
          <w:between w:val="nil"/>
        </w:pBdr>
        <w:shd w:val="clear" w:color="auto" w:fill="E7E6E6" w:themeFill="background2"/>
        <w:spacing w:line="360" w:lineRule="auto"/>
        <w:jc w:val="both"/>
        <w:rPr>
          <w:rFonts w:ascii="Times New Roman" w:eastAsia="Times New Roman" w:hAnsi="Times New Roman" w:cs="Times New Roman"/>
          <w:color w:val="EE0000"/>
        </w:rPr>
      </w:pPr>
      <w:r w:rsidRPr="00CB4B10">
        <w:rPr>
          <w:rFonts w:ascii="Times New Roman" w:eastAsia="Times New Roman" w:hAnsi="Times New Roman" w:cs="Times New Roman"/>
          <w:b/>
          <w:bCs/>
        </w:rPr>
        <w:t>Referência</w:t>
      </w:r>
      <w:r w:rsidRPr="00CB4B10">
        <w:rPr>
          <w:rFonts w:ascii="Times New Roman" w:eastAsia="Times New Roman" w:hAnsi="Times New Roman" w:cs="Times New Roman"/>
        </w:rPr>
        <w:t xml:space="preserve">: </w:t>
      </w:r>
      <w:r w:rsidR="00FF17B4" w:rsidRPr="00836770">
        <w:rPr>
          <w:rFonts w:ascii="Times New Roman" w:eastAsia="Times New Roman" w:hAnsi="Times New Roman" w:cs="Times New Roman"/>
          <w:bCs/>
          <w:color w:val="EE0000"/>
        </w:rPr>
        <w:t>PTAC n</w:t>
      </w:r>
      <w:r w:rsidR="00C6543F" w:rsidRPr="00836770">
        <w:rPr>
          <w:rFonts w:ascii="Times New Roman" w:eastAsia="Times New Roman" w:hAnsi="Times New Roman" w:cs="Times New Roman"/>
          <w:bCs/>
          <w:color w:val="EE0000"/>
        </w:rPr>
        <w:t xml:space="preserve"> XXX.XXXX – SEI </w:t>
      </w:r>
      <w:r w:rsidR="009754D0">
        <w:rPr>
          <w:rFonts w:ascii="Times New Roman" w:eastAsia="Times New Roman" w:hAnsi="Times New Roman" w:cs="Times New Roman"/>
          <w:bCs/>
          <w:color w:val="EE0000"/>
        </w:rPr>
        <w:t>n</w:t>
      </w:r>
      <w:r w:rsidR="00C6543F" w:rsidRPr="00836770">
        <w:rPr>
          <w:rFonts w:ascii="Times New Roman" w:eastAsia="Times New Roman" w:hAnsi="Times New Roman" w:cs="Times New Roman"/>
          <w:bCs/>
          <w:color w:val="EE0000"/>
        </w:rPr>
        <w:t>. XXXXXXXXXX-XX.</w:t>
      </w:r>
    </w:p>
    <w:p w14:paraId="30E0D334" w14:textId="77777777" w:rsidR="00DD0089" w:rsidRDefault="00DD0089" w:rsidP="0049260B">
      <w:pPr>
        <w:spacing w:line="360" w:lineRule="auto"/>
        <w:ind w:firstLine="567"/>
        <w:jc w:val="both"/>
        <w:rPr>
          <w:rFonts w:ascii="Times New Roman" w:hAnsi="Times New Roman" w:cs="Times New Roman"/>
        </w:rPr>
      </w:pPr>
    </w:p>
    <w:p w14:paraId="5039E161" w14:textId="77777777" w:rsidR="002C0AE6" w:rsidRPr="00ED1F60" w:rsidRDefault="002C0AE6" w:rsidP="002C0AE6">
      <w:pPr>
        <w:pStyle w:val="Subttulo"/>
        <w:spacing w:before="120" w:after="120" w:line="360" w:lineRule="auto"/>
        <w:jc w:val="right"/>
        <w:rPr>
          <w:b w:val="0"/>
          <w:color w:val="FF0000"/>
          <w:szCs w:val="24"/>
        </w:rPr>
      </w:pPr>
      <w:r>
        <w:rPr>
          <w:b w:val="0"/>
          <w:color w:val="FF0000"/>
          <w:szCs w:val="24"/>
        </w:rPr>
        <w:t>Nome da C</w:t>
      </w:r>
      <w:r w:rsidRPr="00ED1F60">
        <w:rPr>
          <w:b w:val="0"/>
          <w:color w:val="FF0000"/>
          <w:szCs w:val="24"/>
        </w:rPr>
        <w:t xml:space="preserve">omarca, </w:t>
      </w:r>
      <w:r>
        <w:rPr>
          <w:b w:val="0"/>
          <w:color w:val="FF0000"/>
          <w:szCs w:val="24"/>
        </w:rPr>
        <w:t>(dia)</w:t>
      </w:r>
      <w:r w:rsidRPr="00ED1F60">
        <w:rPr>
          <w:b w:val="0"/>
          <w:color w:val="FF0000"/>
          <w:szCs w:val="24"/>
        </w:rPr>
        <w:t xml:space="preserve"> de </w:t>
      </w:r>
      <w:r>
        <w:rPr>
          <w:b w:val="0"/>
          <w:color w:val="FF0000"/>
          <w:szCs w:val="24"/>
        </w:rPr>
        <w:t>(mês)</w:t>
      </w:r>
      <w:r w:rsidRPr="00ED1F60">
        <w:rPr>
          <w:b w:val="0"/>
          <w:color w:val="FF0000"/>
          <w:szCs w:val="24"/>
        </w:rPr>
        <w:t xml:space="preserve"> de </w:t>
      </w:r>
      <w:r>
        <w:rPr>
          <w:b w:val="0"/>
          <w:color w:val="FF0000"/>
          <w:szCs w:val="24"/>
        </w:rPr>
        <w:t>(ano)</w:t>
      </w:r>
      <w:r w:rsidRPr="00ED1F60">
        <w:rPr>
          <w:b w:val="0"/>
          <w:color w:val="FF0000"/>
          <w:szCs w:val="24"/>
        </w:rPr>
        <w:t>.</w:t>
      </w:r>
    </w:p>
    <w:p w14:paraId="122929EB" w14:textId="77777777" w:rsidR="002C0AE6" w:rsidRDefault="002C0AE6" w:rsidP="0049260B">
      <w:pPr>
        <w:spacing w:line="360" w:lineRule="auto"/>
        <w:ind w:firstLine="567"/>
        <w:jc w:val="both"/>
        <w:rPr>
          <w:rFonts w:ascii="Times New Roman" w:hAnsi="Times New Roman" w:cs="Times New Roman"/>
        </w:rPr>
      </w:pPr>
    </w:p>
    <w:tbl>
      <w:tblPr>
        <w:tblStyle w:val="Tabelacomgrade"/>
        <w:tblW w:w="0" w:type="auto"/>
        <w:tblLook w:val="04A0" w:firstRow="1" w:lastRow="0" w:firstColumn="1" w:lastColumn="0" w:noHBand="0" w:noVBand="1"/>
      </w:tblPr>
      <w:tblGrid>
        <w:gridCol w:w="8488"/>
      </w:tblGrid>
      <w:tr w:rsidR="00566ADE" w14:paraId="21F14D2B" w14:textId="77777777" w:rsidTr="00566ADE">
        <w:tc>
          <w:tcPr>
            <w:tcW w:w="8488" w:type="dxa"/>
            <w:tcBorders>
              <w:top w:val="nil"/>
              <w:left w:val="nil"/>
              <w:bottom w:val="nil"/>
              <w:right w:val="nil"/>
            </w:tcBorders>
            <w:shd w:val="clear" w:color="auto" w:fill="E2EFD9" w:themeFill="accent6" w:themeFillTint="33"/>
          </w:tcPr>
          <w:p w14:paraId="25AE11E5" w14:textId="5DE278B0" w:rsidR="00566ADE" w:rsidRPr="00566ADE" w:rsidRDefault="00566ADE" w:rsidP="00836770">
            <w:pPr>
              <w:spacing w:before="240" w:after="240" w:line="360" w:lineRule="auto"/>
              <w:jc w:val="center"/>
              <w:rPr>
                <w:rFonts w:ascii="Times New Roman" w:hAnsi="Times New Roman" w:cs="Times New Roman"/>
                <w:b/>
                <w:bCs/>
              </w:rPr>
            </w:pPr>
            <w:r w:rsidRPr="00566ADE">
              <w:rPr>
                <w:rFonts w:ascii="Times New Roman" w:hAnsi="Times New Roman" w:cs="Times New Roman"/>
                <w:b/>
                <w:bCs/>
              </w:rPr>
              <w:t xml:space="preserve">1. </w:t>
            </w:r>
            <w:r w:rsidRPr="00566ADE">
              <w:rPr>
                <w:rFonts w:ascii="Times New Roman" w:hAnsi="Times New Roman" w:cs="Times New Roman"/>
                <w:b/>
                <w:bCs/>
                <w:smallCaps/>
              </w:rPr>
              <w:t>Breve Síntese e Contextualização dos Fatos</w:t>
            </w:r>
          </w:p>
        </w:tc>
      </w:tr>
    </w:tbl>
    <w:p w14:paraId="09C15BEE" w14:textId="1DD2E614" w:rsidR="00D7170D" w:rsidRDefault="009B1900" w:rsidP="00836770">
      <w:pPr>
        <w:spacing w:before="240" w:after="240" w:line="360" w:lineRule="auto"/>
        <w:ind w:firstLine="1134"/>
        <w:jc w:val="both"/>
        <w:rPr>
          <w:rFonts w:ascii="Times New Roman" w:hAnsi="Times New Roman" w:cs="Times New Roman"/>
        </w:rPr>
      </w:pPr>
      <w:r w:rsidRPr="009B1900">
        <w:rPr>
          <w:rFonts w:ascii="Times New Roman" w:hAnsi="Times New Roman" w:cs="Times New Roman"/>
        </w:rPr>
        <w:t>A Defensoria Pública do Estado de Minas Gerais, no exercício de suas atribuições constitucionai</w:t>
      </w:r>
      <w:r>
        <w:rPr>
          <w:rFonts w:ascii="Times New Roman" w:hAnsi="Times New Roman" w:cs="Times New Roman"/>
        </w:rPr>
        <w:t xml:space="preserve">s, </w:t>
      </w:r>
      <w:r w:rsidRPr="009B1900">
        <w:rPr>
          <w:rFonts w:ascii="Times New Roman" w:hAnsi="Times New Roman" w:cs="Times New Roman"/>
        </w:rPr>
        <w:t xml:space="preserve">instaurou </w:t>
      </w:r>
      <w:r>
        <w:rPr>
          <w:rFonts w:ascii="Times New Roman" w:hAnsi="Times New Roman" w:cs="Times New Roman"/>
        </w:rPr>
        <w:t xml:space="preserve">- por meio deste órgão de execução - </w:t>
      </w:r>
      <w:r w:rsidRPr="009B1900">
        <w:rPr>
          <w:rFonts w:ascii="Times New Roman" w:hAnsi="Times New Roman" w:cs="Times New Roman"/>
        </w:rPr>
        <w:t>o Procedimento Administrativo de Tutela Coletiva (PTAC) em epígrafe para apurar a</w:t>
      </w:r>
      <w:r>
        <w:rPr>
          <w:rFonts w:ascii="Times New Roman" w:hAnsi="Times New Roman" w:cs="Times New Roman"/>
        </w:rPr>
        <w:t xml:space="preserve"> eventual </w:t>
      </w:r>
      <w:r w:rsidRPr="009B1900">
        <w:rPr>
          <w:rFonts w:ascii="Times New Roman" w:hAnsi="Times New Roman" w:cs="Times New Roman"/>
        </w:rPr>
        <w:t xml:space="preserve">omissão do </w:t>
      </w:r>
      <w:r w:rsidRPr="00836770">
        <w:rPr>
          <w:rFonts w:ascii="Times New Roman" w:hAnsi="Times New Roman" w:cs="Times New Roman"/>
          <w:color w:val="EE0000"/>
        </w:rPr>
        <w:t>Município de</w:t>
      </w:r>
      <w:r w:rsidRPr="00836770">
        <w:rPr>
          <w:rFonts w:ascii="Times New Roman" w:hAnsi="Times New Roman" w:cs="Times New Roman"/>
          <w:b/>
          <w:bCs/>
          <w:color w:val="EE0000"/>
        </w:rPr>
        <w:t xml:space="preserve"> XXX</w:t>
      </w:r>
      <w:r w:rsidRPr="009B1900">
        <w:rPr>
          <w:rFonts w:ascii="Times New Roman" w:hAnsi="Times New Roman" w:cs="Times New Roman"/>
        </w:rPr>
        <w:t xml:space="preserve"> na implementação de ações afirmativas que garantam a reserva de vagas para </w:t>
      </w:r>
      <w:r>
        <w:rPr>
          <w:rFonts w:ascii="Times New Roman" w:hAnsi="Times New Roman" w:cs="Times New Roman"/>
        </w:rPr>
        <w:t xml:space="preserve">minorias racializadas </w:t>
      </w:r>
      <w:r w:rsidRPr="009B1900">
        <w:rPr>
          <w:rFonts w:ascii="Times New Roman" w:hAnsi="Times New Roman" w:cs="Times New Roman"/>
        </w:rPr>
        <w:t>nos certames para provimento de cargos e empregos públicos</w:t>
      </w:r>
      <w:r>
        <w:rPr>
          <w:rFonts w:ascii="Times New Roman" w:hAnsi="Times New Roman" w:cs="Times New Roman"/>
        </w:rPr>
        <w:t xml:space="preserve"> n</w:t>
      </w:r>
      <w:r w:rsidR="00D7170D">
        <w:rPr>
          <w:rFonts w:ascii="Times New Roman" w:hAnsi="Times New Roman" w:cs="Times New Roman"/>
        </w:rPr>
        <w:t xml:space="preserve">o âmbito da Administração Pública </w:t>
      </w:r>
      <w:r w:rsidR="002A61ED">
        <w:rPr>
          <w:rFonts w:ascii="Times New Roman" w:hAnsi="Times New Roman" w:cs="Times New Roman"/>
        </w:rPr>
        <w:t>local</w:t>
      </w:r>
      <w:r w:rsidR="00D7170D">
        <w:rPr>
          <w:rFonts w:ascii="Times New Roman" w:hAnsi="Times New Roman" w:cs="Times New Roman"/>
        </w:rPr>
        <w:t>.</w:t>
      </w:r>
    </w:p>
    <w:p w14:paraId="440522E6" w14:textId="07277201" w:rsidR="00EB3CFB" w:rsidRDefault="00D7170D" w:rsidP="00836770">
      <w:pPr>
        <w:spacing w:before="240" w:after="240" w:line="360" w:lineRule="auto"/>
        <w:ind w:firstLine="1134"/>
        <w:jc w:val="both"/>
        <w:rPr>
          <w:rFonts w:ascii="Times New Roman" w:hAnsi="Times New Roman" w:cs="Times New Roman"/>
        </w:rPr>
      </w:pPr>
      <w:r>
        <w:rPr>
          <w:rFonts w:ascii="Times New Roman" w:hAnsi="Times New Roman" w:cs="Times New Roman"/>
        </w:rPr>
        <w:lastRenderedPageBreak/>
        <w:t>Diante das respostas recebidas a</w:t>
      </w:r>
      <w:r w:rsidR="009B1900" w:rsidRPr="009B1900">
        <w:rPr>
          <w:rFonts w:ascii="Times New Roman" w:hAnsi="Times New Roman" w:cs="Times New Roman"/>
        </w:rPr>
        <w:t xml:space="preserve">o </w:t>
      </w:r>
      <w:r w:rsidR="009B1900" w:rsidRPr="002A61ED">
        <w:rPr>
          <w:rFonts w:ascii="Times New Roman" w:hAnsi="Times New Roman" w:cs="Times New Roman"/>
          <w:color w:val="EE0000"/>
        </w:rPr>
        <w:t>Ofício</w:t>
      </w:r>
      <w:r w:rsidR="00143DC3">
        <w:rPr>
          <w:rFonts w:ascii="Times New Roman" w:hAnsi="Times New Roman" w:cs="Times New Roman"/>
          <w:color w:val="EE0000"/>
        </w:rPr>
        <w:t xml:space="preserve"> de Requisição</w:t>
      </w:r>
      <w:r w:rsidR="009B1900" w:rsidRPr="002A61ED">
        <w:rPr>
          <w:rFonts w:ascii="Times New Roman" w:hAnsi="Times New Roman" w:cs="Times New Roman"/>
          <w:color w:val="EE0000"/>
        </w:rPr>
        <w:t xml:space="preserve"> nº XX/XXXX</w:t>
      </w:r>
      <w:r>
        <w:rPr>
          <w:rFonts w:ascii="Times New Roman" w:hAnsi="Times New Roman" w:cs="Times New Roman"/>
        </w:rPr>
        <w:t>,</w:t>
      </w:r>
      <w:r w:rsidR="00287137">
        <w:rPr>
          <w:rFonts w:ascii="Times New Roman" w:hAnsi="Times New Roman" w:cs="Times New Roman"/>
        </w:rPr>
        <w:t xml:space="preserve"> constatou-se que </w:t>
      </w:r>
      <w:r w:rsidR="00287137" w:rsidRPr="00B5557D">
        <w:rPr>
          <w:rFonts w:ascii="Times New Roman" w:hAnsi="Times New Roman" w:cs="Times New Roman"/>
          <w:b/>
          <w:bCs/>
        </w:rPr>
        <w:t>o ente municipal</w:t>
      </w:r>
      <w:r w:rsidR="00287137">
        <w:rPr>
          <w:rFonts w:ascii="Times New Roman" w:hAnsi="Times New Roman" w:cs="Times New Roman"/>
        </w:rPr>
        <w:t xml:space="preserve"> </w:t>
      </w:r>
      <w:r w:rsidR="00287137" w:rsidRPr="005F0801">
        <w:rPr>
          <w:rFonts w:ascii="Times New Roman" w:hAnsi="Times New Roman" w:cs="Times New Roman"/>
          <w:b/>
          <w:bCs/>
        </w:rPr>
        <w:t>não possui regulamentação</w:t>
      </w:r>
      <w:r w:rsidR="00287137">
        <w:rPr>
          <w:rFonts w:ascii="Times New Roman" w:hAnsi="Times New Roman" w:cs="Times New Roman"/>
        </w:rPr>
        <w:t xml:space="preserve"> prevendo a instituição das cotas raciais</w:t>
      </w:r>
      <w:r w:rsidR="005F0801">
        <w:rPr>
          <w:rFonts w:ascii="Times New Roman" w:hAnsi="Times New Roman" w:cs="Times New Roman"/>
        </w:rPr>
        <w:t xml:space="preserve"> em seus certames</w:t>
      </w:r>
      <w:r w:rsidR="00287137">
        <w:rPr>
          <w:rFonts w:ascii="Times New Roman" w:hAnsi="Times New Roman" w:cs="Times New Roman"/>
        </w:rPr>
        <w:t>, encontrando</w:t>
      </w:r>
      <w:r w:rsidR="009B1900" w:rsidRPr="009B1900">
        <w:rPr>
          <w:rFonts w:ascii="Times New Roman" w:hAnsi="Times New Roman" w:cs="Times New Roman"/>
        </w:rPr>
        <w:t>-se</w:t>
      </w:r>
      <w:r w:rsidR="00B5557D">
        <w:rPr>
          <w:rFonts w:ascii="Times New Roman" w:hAnsi="Times New Roman" w:cs="Times New Roman"/>
        </w:rPr>
        <w:t>, portanto,</w:t>
      </w:r>
      <w:r w:rsidR="009B1900" w:rsidRPr="009B1900">
        <w:rPr>
          <w:rFonts w:ascii="Times New Roman" w:hAnsi="Times New Roman" w:cs="Times New Roman"/>
        </w:rPr>
        <w:t xml:space="preserve"> em mora </w:t>
      </w:r>
      <w:r w:rsidR="00B5557D">
        <w:rPr>
          <w:rFonts w:ascii="Times New Roman" w:hAnsi="Times New Roman" w:cs="Times New Roman"/>
        </w:rPr>
        <w:t>quanto ao</w:t>
      </w:r>
      <w:r w:rsidR="009B1900" w:rsidRPr="009B1900">
        <w:rPr>
          <w:rFonts w:ascii="Times New Roman" w:hAnsi="Times New Roman" w:cs="Times New Roman"/>
        </w:rPr>
        <w:t xml:space="preserve"> </w:t>
      </w:r>
      <w:r w:rsidR="00B5557D">
        <w:rPr>
          <w:rFonts w:ascii="Times New Roman" w:hAnsi="Times New Roman" w:cs="Times New Roman"/>
        </w:rPr>
        <w:t>seu</w:t>
      </w:r>
      <w:r w:rsidR="009B1900" w:rsidRPr="009B1900">
        <w:rPr>
          <w:rFonts w:ascii="Times New Roman" w:hAnsi="Times New Roman" w:cs="Times New Roman"/>
        </w:rPr>
        <w:t xml:space="preserve"> dever constitucional de promover a igualdade material e combater o racismo estrutural no acesso às funções públicas.</w:t>
      </w:r>
    </w:p>
    <w:p w14:paraId="70F3F7F9" w14:textId="7335446F" w:rsidR="009B1900" w:rsidRDefault="009B1900" w:rsidP="00836770">
      <w:pPr>
        <w:spacing w:before="240" w:after="240" w:line="360" w:lineRule="auto"/>
        <w:ind w:firstLine="1134"/>
        <w:jc w:val="both"/>
        <w:rPr>
          <w:rFonts w:ascii="Times New Roman" w:hAnsi="Times New Roman" w:cs="Times New Roman"/>
        </w:rPr>
      </w:pPr>
      <w:r w:rsidRPr="009B1900">
        <w:rPr>
          <w:rFonts w:ascii="Times New Roman" w:hAnsi="Times New Roman" w:cs="Times New Roman"/>
        </w:rPr>
        <w:t>Tal omissão viola frontalmente a ordem constitucional vigente,</w:t>
      </w:r>
      <w:r w:rsidR="00EB3CFB">
        <w:rPr>
          <w:rFonts w:ascii="Times New Roman" w:hAnsi="Times New Roman" w:cs="Times New Roman"/>
        </w:rPr>
        <w:t xml:space="preserve"> em especial a </w:t>
      </w:r>
      <w:r w:rsidR="00EB3CFB" w:rsidRPr="006F5054">
        <w:rPr>
          <w:rFonts w:ascii="Times New Roman" w:hAnsi="Times New Roman" w:cs="Times New Roman"/>
          <w:b/>
          <w:bCs/>
        </w:rPr>
        <w:t>Convenção Interamericana contra o Racismo</w:t>
      </w:r>
      <w:r w:rsidR="00EB3CFB" w:rsidRPr="006F5054">
        <w:rPr>
          <w:rFonts w:ascii="Times New Roman" w:hAnsi="Times New Roman" w:cs="Times New Roman"/>
        </w:rPr>
        <w:t xml:space="preserve">, a Discriminação Racial e Formas Correlatas de Intolerância, </w:t>
      </w:r>
      <w:r w:rsidR="00EB3CFB">
        <w:rPr>
          <w:rFonts w:ascii="Times New Roman" w:hAnsi="Times New Roman" w:cs="Times New Roman"/>
        </w:rPr>
        <w:t>que ostenta</w:t>
      </w:r>
      <w:r w:rsidR="00EB3CFB" w:rsidRPr="006F5054">
        <w:rPr>
          <w:rFonts w:ascii="Times New Roman" w:hAnsi="Times New Roman" w:cs="Times New Roman"/>
        </w:rPr>
        <w:t xml:space="preserve"> caráter de </w:t>
      </w:r>
      <w:r w:rsidR="00EB3CFB" w:rsidRPr="006F5054">
        <w:rPr>
          <w:rFonts w:ascii="Times New Roman" w:hAnsi="Times New Roman" w:cs="Times New Roman"/>
          <w:b/>
          <w:bCs/>
        </w:rPr>
        <w:t>emenda constitucional</w:t>
      </w:r>
      <w:r w:rsidR="00EB3CFB" w:rsidRPr="006F5054">
        <w:rPr>
          <w:rFonts w:ascii="Times New Roman" w:hAnsi="Times New Roman" w:cs="Times New Roman"/>
        </w:rPr>
        <w:t xml:space="preserve"> – visto ter sido aprovada pelo rito do art. 5º, § 3º da CRFB/1988 por meio do Decreto Legislativo n. 1/2021 e promulgada pelo Decreto Presidencial n. 10.932/2022</w:t>
      </w:r>
      <w:r w:rsidR="00EB3CFB">
        <w:rPr>
          <w:rFonts w:ascii="Times New Roman" w:hAnsi="Times New Roman" w:cs="Times New Roman"/>
        </w:rPr>
        <w:t>.</w:t>
      </w:r>
    </w:p>
    <w:p w14:paraId="2FDC8324" w14:textId="6245E49F" w:rsidR="00EB3CFB" w:rsidRPr="0096198E" w:rsidRDefault="00EB3CFB" w:rsidP="00836770">
      <w:pPr>
        <w:spacing w:before="240" w:after="24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Isso porque, d</w:t>
      </w:r>
      <w:r w:rsidRPr="0096198E">
        <w:rPr>
          <w:rFonts w:ascii="Times New Roman" w:eastAsia="Times New Roman" w:hAnsi="Times New Roman" w:cs="Times New Roman"/>
        </w:rPr>
        <w:t xml:space="preserve">entre as medidas contempladas </w:t>
      </w:r>
      <w:r w:rsidR="00CA5602">
        <w:rPr>
          <w:rFonts w:ascii="Times New Roman" w:eastAsia="Times New Roman" w:hAnsi="Times New Roman" w:cs="Times New Roman"/>
        </w:rPr>
        <w:t xml:space="preserve">expressamente </w:t>
      </w:r>
      <w:r w:rsidRPr="0096198E">
        <w:rPr>
          <w:rFonts w:ascii="Times New Roman" w:eastAsia="Times New Roman" w:hAnsi="Times New Roman" w:cs="Times New Roman"/>
        </w:rPr>
        <w:t xml:space="preserve">no referido Tratado de Direitos Humanos, </w:t>
      </w:r>
      <w:r w:rsidRPr="006F5054">
        <w:rPr>
          <w:rFonts w:ascii="Times New Roman" w:eastAsia="Times New Roman" w:hAnsi="Times New Roman" w:cs="Times New Roman"/>
        </w:rPr>
        <w:t>vê-se imposto</w:t>
      </w:r>
      <w:r>
        <w:rPr>
          <w:rFonts w:ascii="Times New Roman" w:eastAsia="Times New Roman" w:hAnsi="Times New Roman" w:cs="Times New Roman"/>
        </w:rPr>
        <w:t xml:space="preserve"> </w:t>
      </w:r>
      <w:r w:rsidRPr="006F5054">
        <w:rPr>
          <w:rFonts w:ascii="Times New Roman" w:eastAsia="Times New Roman" w:hAnsi="Times New Roman" w:cs="Times New Roman"/>
        </w:rPr>
        <w:t>o</w:t>
      </w:r>
      <w:r>
        <w:rPr>
          <w:rFonts w:ascii="Times New Roman" w:eastAsia="Times New Roman" w:hAnsi="Times New Roman" w:cs="Times New Roman"/>
          <w:b/>
          <w:bCs/>
        </w:rPr>
        <w:t xml:space="preserve"> dever de</w:t>
      </w:r>
      <w:r w:rsidRPr="0096198E">
        <w:rPr>
          <w:rFonts w:ascii="Times New Roman" w:eastAsia="Times New Roman" w:hAnsi="Times New Roman" w:cs="Times New Roman"/>
          <w:b/>
          <w:bCs/>
        </w:rPr>
        <w:t xml:space="preserve"> </w:t>
      </w:r>
      <w:r w:rsidRPr="006F5054">
        <w:rPr>
          <w:rFonts w:ascii="Times New Roman" w:eastAsia="Times New Roman" w:hAnsi="Times New Roman" w:cs="Times New Roman"/>
          <w:b/>
          <w:shd w:val="clear" w:color="auto" w:fill="FFFFFF" w:themeFill="background1"/>
        </w:rPr>
        <w:t>adoção de</w:t>
      </w:r>
      <w:r w:rsidRPr="006F5054">
        <w:rPr>
          <w:rFonts w:ascii="Times New Roman" w:eastAsia="Times New Roman" w:hAnsi="Times New Roman" w:cs="Times New Roman"/>
          <w:shd w:val="clear" w:color="auto" w:fill="FFFFFF" w:themeFill="background1"/>
        </w:rPr>
        <w:t xml:space="preserve"> </w:t>
      </w:r>
      <w:r w:rsidRPr="006F5054">
        <w:rPr>
          <w:rFonts w:ascii="Times New Roman" w:eastAsia="Times New Roman" w:hAnsi="Times New Roman" w:cs="Times New Roman"/>
          <w:b/>
          <w:shd w:val="clear" w:color="auto" w:fill="FFFFFF" w:themeFill="background1"/>
        </w:rPr>
        <w:t>ações afirmativas</w:t>
      </w:r>
      <w:r w:rsidRPr="0096198E">
        <w:rPr>
          <w:rFonts w:ascii="Times New Roman" w:eastAsia="Times New Roman" w:hAnsi="Times New Roman" w:cs="Times New Roman"/>
          <w:b/>
          <w:bCs/>
        </w:rPr>
        <w:t xml:space="preserve"> </w:t>
      </w:r>
      <w:r w:rsidRPr="00CA5602">
        <w:rPr>
          <w:rFonts w:ascii="Times New Roman" w:eastAsia="Times New Roman" w:hAnsi="Times New Roman" w:cs="Times New Roman"/>
        </w:rPr>
        <w:t>para superação do racismo, por meio da promoção d</w:t>
      </w:r>
      <w:r w:rsidR="00CA5602">
        <w:rPr>
          <w:rFonts w:ascii="Times New Roman" w:eastAsia="Times New Roman" w:hAnsi="Times New Roman" w:cs="Times New Roman"/>
        </w:rPr>
        <w:t>a</w:t>
      </w:r>
      <w:r w:rsidRPr="00CA5602">
        <w:rPr>
          <w:rFonts w:ascii="Times New Roman" w:eastAsia="Times New Roman" w:hAnsi="Times New Roman" w:cs="Times New Roman"/>
        </w:rPr>
        <w:t xml:space="preserve"> igualdade de oportunidades no acesso ao trabalho</w:t>
      </w:r>
      <w:r w:rsidRPr="006F5054">
        <w:rPr>
          <w:rFonts w:ascii="Times New Roman" w:eastAsia="Times New Roman" w:hAnsi="Times New Roman" w:cs="Times New Roman"/>
        </w:rPr>
        <w:t>:</w:t>
      </w:r>
    </w:p>
    <w:p w14:paraId="399FD312" w14:textId="77777777" w:rsidR="00EB3CFB" w:rsidRPr="009E3B6C" w:rsidRDefault="00EB3CFB" w:rsidP="00836770">
      <w:pPr>
        <w:spacing w:before="240" w:after="240" w:line="360" w:lineRule="auto"/>
        <w:ind w:left="2268"/>
        <w:jc w:val="both"/>
        <w:rPr>
          <w:rFonts w:ascii="Times New Roman" w:eastAsia="Times New Roman" w:hAnsi="Times New Roman" w:cs="Times New Roman"/>
          <w:sz w:val="20"/>
          <w:szCs w:val="20"/>
        </w:rPr>
      </w:pPr>
      <w:r w:rsidRPr="009E3B6C">
        <w:rPr>
          <w:rFonts w:ascii="Times New Roman" w:eastAsia="Times New Roman" w:hAnsi="Times New Roman" w:cs="Times New Roman"/>
          <w:b/>
          <w:bCs/>
          <w:sz w:val="20"/>
          <w:szCs w:val="20"/>
        </w:rPr>
        <w:t>Artigo 5</w:t>
      </w:r>
      <w:r w:rsidRPr="009E3B6C">
        <w:rPr>
          <w:rFonts w:ascii="Times New Roman" w:eastAsia="Times New Roman" w:hAnsi="Times New Roman" w:cs="Times New Roman"/>
          <w:sz w:val="20"/>
          <w:szCs w:val="20"/>
        </w:rPr>
        <w:t xml:space="preserve">. Os Estados Partes </w:t>
      </w:r>
      <w:r w:rsidRPr="009E3B6C">
        <w:rPr>
          <w:rFonts w:ascii="Times New Roman" w:eastAsia="Times New Roman" w:hAnsi="Times New Roman" w:cs="Times New Roman"/>
          <w:sz w:val="20"/>
          <w:szCs w:val="20"/>
          <w:u w:val="single"/>
        </w:rPr>
        <w:t>comprometem-se a adotar</w:t>
      </w:r>
      <w:r w:rsidRPr="009E3B6C">
        <w:rPr>
          <w:rFonts w:ascii="Times New Roman" w:eastAsia="Times New Roman" w:hAnsi="Times New Roman" w:cs="Times New Roman"/>
          <w:sz w:val="20"/>
          <w:szCs w:val="20"/>
        </w:rPr>
        <w:t xml:space="preserve"> as políticas especiais e </w:t>
      </w:r>
      <w:r w:rsidRPr="009E3B6C">
        <w:rPr>
          <w:rFonts w:ascii="Times New Roman" w:eastAsia="Times New Roman" w:hAnsi="Times New Roman" w:cs="Times New Roman"/>
          <w:sz w:val="20"/>
          <w:szCs w:val="20"/>
          <w:u w:val="single"/>
        </w:rPr>
        <w:t>ações afirmativas</w:t>
      </w:r>
      <w:r w:rsidRPr="009E3B6C">
        <w:rPr>
          <w:rFonts w:ascii="Times New Roman" w:eastAsia="Times New Roman" w:hAnsi="Times New Roman" w:cs="Times New Roman"/>
          <w:sz w:val="20"/>
          <w:szCs w:val="20"/>
        </w:rPr>
        <w:t xml:space="preserve"> necessárias para assegurar o gozo ou exercício dos direitos e liberdades fundamentais das pessoas ou grupos sujeitos ao racismo, à discriminação racial e formas correlatas de intolerância, com o propósito de </w:t>
      </w:r>
      <w:r w:rsidRPr="009E3B6C">
        <w:rPr>
          <w:rFonts w:ascii="Times New Roman" w:eastAsia="Times New Roman" w:hAnsi="Times New Roman" w:cs="Times New Roman"/>
          <w:sz w:val="20"/>
          <w:szCs w:val="20"/>
          <w:u w:val="single"/>
        </w:rPr>
        <w:t>promover condições equitativas</w:t>
      </w:r>
      <w:r w:rsidRPr="009E3B6C">
        <w:rPr>
          <w:rFonts w:ascii="Times New Roman" w:eastAsia="Times New Roman" w:hAnsi="Times New Roman" w:cs="Times New Roman"/>
          <w:sz w:val="20"/>
          <w:szCs w:val="20"/>
        </w:rPr>
        <w:t xml:space="preserve"> para a </w:t>
      </w:r>
      <w:r w:rsidRPr="009E3B6C">
        <w:rPr>
          <w:rFonts w:ascii="Times New Roman" w:eastAsia="Times New Roman" w:hAnsi="Times New Roman" w:cs="Times New Roman"/>
          <w:sz w:val="20"/>
          <w:szCs w:val="20"/>
          <w:u w:val="single"/>
        </w:rPr>
        <w:t>igualdade de oportunidades, inclusão e progresso</w:t>
      </w:r>
      <w:r w:rsidRPr="009E3B6C">
        <w:rPr>
          <w:rFonts w:ascii="Times New Roman" w:eastAsia="Times New Roman" w:hAnsi="Times New Roman" w:cs="Times New Roman"/>
          <w:sz w:val="20"/>
          <w:szCs w:val="20"/>
        </w:rPr>
        <w:t xml:space="preserve"> para essas pessoas ou grupos. Tais medidas ou políticas não serão consideradas discriminatórias ou incompatíveis com o propósito ou objeto desta Convenção, não resultarão na manutenção de direitos separados para grupos distintos e não se estenderão além de um período razoável ou após terem alcançado seu objetivo.</w:t>
      </w:r>
    </w:p>
    <w:p w14:paraId="34D03F34" w14:textId="4887BF88" w:rsidR="00EB3CFB" w:rsidRDefault="00EB3CFB" w:rsidP="00836770">
      <w:pPr>
        <w:pStyle w:val="NormalWeb"/>
        <w:spacing w:before="240" w:after="240" w:line="360" w:lineRule="auto"/>
        <w:ind w:left="2268" w:firstLine="0"/>
        <w:rPr>
          <w:color w:val="auto"/>
          <w:sz w:val="20"/>
          <w:szCs w:val="20"/>
        </w:rPr>
      </w:pPr>
      <w:r w:rsidRPr="009E3B6C">
        <w:rPr>
          <w:b/>
          <w:bCs/>
          <w:color w:val="auto"/>
          <w:sz w:val="20"/>
          <w:szCs w:val="20"/>
        </w:rPr>
        <w:t xml:space="preserve">Artigo 6. </w:t>
      </w:r>
      <w:r w:rsidRPr="009E3B6C">
        <w:rPr>
          <w:color w:val="auto"/>
          <w:sz w:val="20"/>
          <w:szCs w:val="20"/>
        </w:rPr>
        <w:t xml:space="preserve">Os Estados Partes </w:t>
      </w:r>
      <w:r w:rsidRPr="009E3B6C">
        <w:rPr>
          <w:color w:val="auto"/>
          <w:sz w:val="20"/>
          <w:szCs w:val="20"/>
          <w:u w:val="single"/>
        </w:rPr>
        <w:t>comprometem-se a formular e implementar políticas</w:t>
      </w:r>
      <w:r w:rsidRPr="009E3B6C">
        <w:rPr>
          <w:b/>
          <w:bCs/>
          <w:color w:val="auto"/>
          <w:sz w:val="20"/>
          <w:szCs w:val="20"/>
        </w:rPr>
        <w:t xml:space="preserve"> </w:t>
      </w:r>
      <w:r w:rsidRPr="009E3B6C">
        <w:rPr>
          <w:color w:val="auto"/>
          <w:sz w:val="20"/>
          <w:szCs w:val="20"/>
          <w:u w:val="single"/>
        </w:rPr>
        <w:t>cujo propósito seja proporcionar tratamento equitativo e gerar</w:t>
      </w:r>
      <w:r w:rsidRPr="009E3B6C">
        <w:rPr>
          <w:color w:val="auto"/>
          <w:sz w:val="20"/>
          <w:szCs w:val="20"/>
        </w:rPr>
        <w:t xml:space="preserve"> </w:t>
      </w:r>
      <w:r w:rsidRPr="009E3B6C">
        <w:rPr>
          <w:color w:val="auto"/>
          <w:sz w:val="20"/>
          <w:szCs w:val="20"/>
          <w:u w:val="single"/>
        </w:rPr>
        <w:t>igualdade de oportunidades para todas as pessoas, em conformidade com o alcance desta Convenção</w:t>
      </w:r>
      <w:r w:rsidRPr="009E3B6C">
        <w:rPr>
          <w:color w:val="auto"/>
          <w:sz w:val="20"/>
          <w:szCs w:val="20"/>
        </w:rPr>
        <w:t xml:space="preserve">; </w:t>
      </w:r>
      <w:r w:rsidRPr="009E3B6C">
        <w:rPr>
          <w:color w:val="auto"/>
          <w:sz w:val="20"/>
          <w:szCs w:val="20"/>
          <w:u w:val="single"/>
        </w:rPr>
        <w:t>entre elas políticas de caráter educacional, medidas trabalhistas ou sociais, ou qualquer outro tipo de política promocional</w:t>
      </w:r>
      <w:r w:rsidRPr="009E3B6C">
        <w:rPr>
          <w:color w:val="auto"/>
          <w:sz w:val="20"/>
          <w:szCs w:val="20"/>
        </w:rPr>
        <w:t>, e a divulgação da legislação sobre o assunto por todos os meios possíveis, inclusive pelos meios de comunicação de massa e pela internet.</w:t>
      </w:r>
    </w:p>
    <w:p w14:paraId="05E945C4" w14:textId="77777777" w:rsidR="003F4A30" w:rsidRPr="003F4A30" w:rsidRDefault="00513346" w:rsidP="003F4A30">
      <w:pPr>
        <w:spacing w:before="240" w:after="240" w:line="360" w:lineRule="auto"/>
        <w:ind w:firstLine="1134"/>
        <w:jc w:val="both"/>
        <w:rPr>
          <w:rFonts w:ascii="Times New Roman" w:hAnsi="Times New Roman" w:cs="Times New Roman"/>
          <w:b/>
        </w:rPr>
      </w:pPr>
      <w:r w:rsidRPr="00B5557D">
        <w:rPr>
          <w:rFonts w:ascii="Times New Roman" w:hAnsi="Times New Roman" w:cs="Times New Roman"/>
        </w:rPr>
        <w:lastRenderedPageBreak/>
        <w:t>Cumpre salientar</w:t>
      </w:r>
      <w:r w:rsidR="00CA5602" w:rsidRPr="00B5557D">
        <w:rPr>
          <w:rFonts w:ascii="Times New Roman" w:hAnsi="Times New Roman" w:cs="Times New Roman"/>
          <w:bCs/>
        </w:rPr>
        <w:t>, a propósito,</w:t>
      </w:r>
      <w:r w:rsidRPr="00B5557D">
        <w:rPr>
          <w:rFonts w:ascii="Times New Roman" w:hAnsi="Times New Roman" w:cs="Times New Roman"/>
          <w:bCs/>
        </w:rPr>
        <w:t xml:space="preserve"> que </w:t>
      </w:r>
      <w:r w:rsidR="00CA5602" w:rsidRPr="00B5557D">
        <w:rPr>
          <w:rFonts w:ascii="Times New Roman" w:hAnsi="Times New Roman" w:cs="Times New Roman"/>
          <w:bCs/>
        </w:rPr>
        <w:t>a</w:t>
      </w:r>
      <w:r w:rsidR="00CA5602" w:rsidRPr="00B5557D">
        <w:rPr>
          <w:rFonts w:ascii="Times New Roman" w:hAnsi="Times New Roman" w:cs="Times New Roman"/>
          <w:b/>
        </w:rPr>
        <w:t xml:space="preserve"> </w:t>
      </w:r>
      <w:r w:rsidRPr="00B5557D">
        <w:rPr>
          <w:rFonts w:ascii="Times New Roman" w:hAnsi="Times New Roman" w:cs="Times New Roman"/>
        </w:rPr>
        <w:t>Corte Interamericana de Direitos Humanos (CIDH) condenou o Estado Brasileiro no Caso Neusa dos Santos Nascimento e Gisele Ana Ferreira Gomes, destacando que “</w:t>
      </w:r>
      <w:r w:rsidR="00163D0B" w:rsidRPr="00B5557D">
        <w:rPr>
          <w:rFonts w:ascii="Times New Roman" w:hAnsi="Times New Roman" w:cs="Times New Roman"/>
        </w:rPr>
        <w:t xml:space="preserve">(...) </w:t>
      </w:r>
      <w:r w:rsidRPr="00B5557D">
        <w:rPr>
          <w:rFonts w:ascii="Times New Roman" w:hAnsi="Times New Roman" w:cs="Times New Roman"/>
        </w:rPr>
        <w:t>a CIRD</w:t>
      </w:r>
      <w:r w:rsidR="00163D0B" w:rsidRPr="00B5557D">
        <w:rPr>
          <w:rFonts w:ascii="Times New Roman" w:hAnsi="Times New Roman" w:cs="Times New Roman"/>
        </w:rPr>
        <w:t>R</w:t>
      </w:r>
      <w:r w:rsidRPr="00B5557D">
        <w:rPr>
          <w:rFonts w:ascii="Times New Roman" w:hAnsi="Times New Roman" w:cs="Times New Roman"/>
        </w:rPr>
        <w:t xml:space="preserve">I estabelece que os Estados devem – com o propósito de promover condições equitativas de igualdade de </w:t>
      </w:r>
      <w:r w:rsidRPr="003F4A30">
        <w:rPr>
          <w:rFonts w:ascii="Times New Roman" w:hAnsi="Times New Roman" w:cs="Times New Roman"/>
        </w:rPr>
        <w:t xml:space="preserve">oportunidades, inclusão e progresso </w:t>
      </w:r>
      <w:r w:rsidR="00CA5602" w:rsidRPr="003F4A30">
        <w:rPr>
          <w:rFonts w:ascii="Times New Roman" w:hAnsi="Times New Roman" w:cs="Times New Roman"/>
          <w:b/>
        </w:rPr>
        <w:t>–</w:t>
      </w:r>
      <w:r w:rsidRPr="003F4A30">
        <w:rPr>
          <w:rFonts w:ascii="Times New Roman" w:hAnsi="Times New Roman" w:cs="Times New Roman"/>
        </w:rPr>
        <w:t xml:space="preserve"> adotar ações afirmativas para assegurar que pessoas ou grupos afetados pelo racismo, pela discriminação racial ou por formas correlatas de intolerância possam exercer seus direitos e liberdades fundamentais, sem discriminação. </w:t>
      </w:r>
      <w:r w:rsidRPr="00810FB2">
        <w:rPr>
          <w:rFonts w:ascii="Times New Roman" w:hAnsi="Times New Roman" w:cs="Times New Roman"/>
          <w:b/>
        </w:rPr>
        <w:t>Somado a isso, os Estados devem elaborar e implementar políticas que visem o tratamento equitativo e a geração de igualdade de oportunidades para todas as pessoas, incluindo medidas de natureza laboral</w:t>
      </w:r>
      <w:r w:rsidR="00CA5602" w:rsidRPr="00810FB2">
        <w:rPr>
          <w:rFonts w:ascii="Times New Roman" w:hAnsi="Times New Roman" w:cs="Times New Roman"/>
          <w:bCs/>
        </w:rPr>
        <w:t>”.</w:t>
      </w:r>
    </w:p>
    <w:p w14:paraId="2DBE1107" w14:textId="54CEE6D0" w:rsidR="003F4A30" w:rsidRPr="003F4A30" w:rsidRDefault="00163D0B" w:rsidP="003F4A30">
      <w:pPr>
        <w:spacing w:before="240" w:after="240" w:line="360" w:lineRule="auto"/>
        <w:ind w:firstLine="1134"/>
        <w:jc w:val="both"/>
        <w:rPr>
          <w:rFonts w:ascii="Times New Roman" w:hAnsi="Times New Roman" w:cs="Times New Roman"/>
        </w:rPr>
      </w:pPr>
      <w:r w:rsidRPr="003F4A30">
        <w:rPr>
          <w:rFonts w:ascii="Times New Roman" w:hAnsi="Times New Roman" w:cs="Times New Roman"/>
        </w:rPr>
        <w:t>Sen</w:t>
      </w:r>
      <w:r w:rsidR="00F21A9F" w:rsidRPr="003F4A30">
        <w:rPr>
          <w:rFonts w:ascii="Times New Roman" w:hAnsi="Times New Roman" w:cs="Times New Roman"/>
        </w:rPr>
        <w:t xml:space="preserve">do certo que </w:t>
      </w:r>
      <w:r w:rsidR="00F21A9F" w:rsidRPr="003F4A30">
        <w:rPr>
          <w:rFonts w:ascii="Times New Roman" w:hAnsi="Times New Roman" w:cs="Times New Roman"/>
          <w:bCs/>
        </w:rPr>
        <w:t xml:space="preserve">todos os entes federados </w:t>
      </w:r>
      <w:r w:rsidR="00F21A9F" w:rsidRPr="003F4A30">
        <w:rPr>
          <w:rFonts w:ascii="Times New Roman" w:hAnsi="Times New Roman" w:cs="Times New Roman"/>
        </w:rPr>
        <w:t>estão vinculados aos objetivos constitucionais e aos compromissos assumidos pelo Estado Brasileiro na ordem internacional, imperiosa se torna</w:t>
      </w:r>
      <w:r w:rsidR="00136008">
        <w:rPr>
          <w:rFonts w:ascii="Times New Roman" w:hAnsi="Times New Roman" w:cs="Times New Roman"/>
        </w:rPr>
        <w:t>, então,</w:t>
      </w:r>
      <w:r w:rsidR="00F21A9F" w:rsidRPr="003F4A30">
        <w:rPr>
          <w:rFonts w:ascii="Times New Roman" w:hAnsi="Times New Roman" w:cs="Times New Roman"/>
        </w:rPr>
        <w:t xml:space="preserve"> a atuação da Defensoria Pública </w:t>
      </w:r>
      <w:r w:rsidR="00136008">
        <w:rPr>
          <w:rFonts w:ascii="Times New Roman" w:hAnsi="Times New Roman" w:cs="Times New Roman"/>
        </w:rPr>
        <w:t xml:space="preserve">de Minas Gerais </w:t>
      </w:r>
      <w:r w:rsidR="00F21A9F" w:rsidRPr="003F4A30">
        <w:rPr>
          <w:rFonts w:ascii="Times New Roman" w:hAnsi="Times New Roman" w:cs="Times New Roman"/>
        </w:rPr>
        <w:t xml:space="preserve">para </w:t>
      </w:r>
      <w:r w:rsidR="00136008">
        <w:rPr>
          <w:rFonts w:ascii="Times New Roman" w:hAnsi="Times New Roman" w:cs="Times New Roman"/>
        </w:rPr>
        <w:t>assegurar</w:t>
      </w:r>
      <w:r w:rsidR="00F21A9F" w:rsidRPr="003F4A30">
        <w:rPr>
          <w:rFonts w:ascii="Times New Roman" w:hAnsi="Times New Roman" w:cs="Times New Roman"/>
        </w:rPr>
        <w:t xml:space="preserve"> que tais preceitos </w:t>
      </w:r>
      <w:r w:rsidR="00136008">
        <w:rPr>
          <w:rFonts w:ascii="Times New Roman" w:hAnsi="Times New Roman" w:cs="Times New Roman"/>
        </w:rPr>
        <w:t>sejam devidamente</w:t>
      </w:r>
      <w:r w:rsidR="00F21A9F" w:rsidRPr="003F4A30">
        <w:rPr>
          <w:rFonts w:ascii="Times New Roman" w:hAnsi="Times New Roman" w:cs="Times New Roman"/>
        </w:rPr>
        <w:t xml:space="preserve"> cumpridos.</w:t>
      </w:r>
    </w:p>
    <w:p w14:paraId="4D574B62" w14:textId="340C7C29" w:rsidR="003F4A30" w:rsidRDefault="00F21A9F" w:rsidP="003F4A30">
      <w:pPr>
        <w:spacing w:before="240" w:after="240" w:line="360" w:lineRule="auto"/>
        <w:ind w:firstLine="1134"/>
        <w:jc w:val="both"/>
        <w:rPr>
          <w:rFonts w:ascii="Times New Roman" w:hAnsi="Times New Roman" w:cs="Times New Roman"/>
        </w:rPr>
      </w:pPr>
      <w:r w:rsidRPr="003F4A30">
        <w:rPr>
          <w:rFonts w:ascii="Times New Roman" w:hAnsi="Times New Roman" w:cs="Times New Roman"/>
        </w:rPr>
        <w:t xml:space="preserve">Ademais, nota-se da resposta ao </w:t>
      </w:r>
      <w:r w:rsidRPr="00136008">
        <w:rPr>
          <w:rFonts w:ascii="Times New Roman" w:hAnsi="Times New Roman" w:cs="Times New Roman"/>
          <w:color w:val="EE0000"/>
        </w:rPr>
        <w:t>Ofício</w:t>
      </w:r>
      <w:r w:rsidR="007B343E" w:rsidRPr="00136008">
        <w:rPr>
          <w:rFonts w:ascii="Times New Roman" w:hAnsi="Times New Roman" w:cs="Times New Roman"/>
          <w:color w:val="EE0000"/>
        </w:rPr>
        <w:t xml:space="preserve"> XXX</w:t>
      </w:r>
      <w:r w:rsidR="00444025" w:rsidRPr="00136008">
        <w:rPr>
          <w:rFonts w:ascii="Times New Roman" w:hAnsi="Times New Roman" w:cs="Times New Roman"/>
          <w:color w:val="EE0000"/>
        </w:rPr>
        <w:t>/XXXX</w:t>
      </w:r>
      <w:r w:rsidR="007B343E" w:rsidRPr="00136008">
        <w:rPr>
          <w:rFonts w:ascii="Times New Roman" w:hAnsi="Times New Roman" w:cs="Times New Roman"/>
          <w:color w:val="EE0000"/>
        </w:rPr>
        <w:t xml:space="preserve"> </w:t>
      </w:r>
      <w:r w:rsidR="007B343E" w:rsidRPr="003F4A30">
        <w:rPr>
          <w:rFonts w:ascii="Times New Roman" w:hAnsi="Times New Roman" w:cs="Times New Roman"/>
        </w:rPr>
        <w:t>que, desde o ano de 2022,</w:t>
      </w:r>
      <w:r w:rsidR="00145693" w:rsidRPr="003F4A30">
        <w:rPr>
          <w:rFonts w:ascii="Times New Roman" w:hAnsi="Times New Roman" w:cs="Times New Roman"/>
        </w:rPr>
        <w:t xml:space="preserve"> já</w:t>
      </w:r>
      <w:r w:rsidR="007B343E" w:rsidRPr="003F4A30">
        <w:rPr>
          <w:rFonts w:ascii="Times New Roman" w:hAnsi="Times New Roman" w:cs="Times New Roman"/>
        </w:rPr>
        <w:t xml:space="preserve"> foram realizados </w:t>
      </w:r>
      <w:r w:rsidR="007B343E" w:rsidRPr="00136008">
        <w:rPr>
          <w:rFonts w:ascii="Times New Roman" w:hAnsi="Times New Roman" w:cs="Times New Roman"/>
          <w:color w:val="EE0000"/>
        </w:rPr>
        <w:t xml:space="preserve">XX </w:t>
      </w:r>
      <w:r w:rsidR="007B343E" w:rsidRPr="003F4A30">
        <w:rPr>
          <w:rFonts w:ascii="Times New Roman" w:hAnsi="Times New Roman" w:cs="Times New Roman"/>
        </w:rPr>
        <w:t xml:space="preserve">concursos públicos e processos seletivos no âmbito do Município de </w:t>
      </w:r>
      <w:r w:rsidR="007B343E" w:rsidRPr="00136008">
        <w:rPr>
          <w:rFonts w:ascii="Times New Roman" w:hAnsi="Times New Roman" w:cs="Times New Roman"/>
          <w:color w:val="EE0000"/>
        </w:rPr>
        <w:t>XXX</w:t>
      </w:r>
      <w:r w:rsidR="00136008">
        <w:rPr>
          <w:rFonts w:ascii="Times New Roman" w:hAnsi="Times New Roman" w:cs="Times New Roman"/>
        </w:rPr>
        <w:t xml:space="preserve">. </w:t>
      </w:r>
      <w:r w:rsidR="00B751A5">
        <w:rPr>
          <w:rFonts w:ascii="Times New Roman" w:hAnsi="Times New Roman" w:cs="Times New Roman"/>
        </w:rPr>
        <w:t>Por sua vez</w:t>
      </w:r>
      <w:r w:rsidR="00136008">
        <w:rPr>
          <w:rFonts w:ascii="Times New Roman" w:hAnsi="Times New Roman" w:cs="Times New Roman"/>
        </w:rPr>
        <w:t xml:space="preserve">, </w:t>
      </w:r>
      <w:r w:rsidR="007B343E" w:rsidRPr="003F4A30">
        <w:rPr>
          <w:rFonts w:ascii="Times New Roman" w:hAnsi="Times New Roman" w:cs="Times New Roman"/>
        </w:rPr>
        <w:t>encontram</w:t>
      </w:r>
      <w:r w:rsidR="00136008">
        <w:rPr>
          <w:rFonts w:ascii="Times New Roman" w:hAnsi="Times New Roman" w:cs="Times New Roman"/>
        </w:rPr>
        <w:t>-se</w:t>
      </w:r>
      <w:r w:rsidR="007B343E" w:rsidRPr="003F4A30">
        <w:rPr>
          <w:rFonts w:ascii="Times New Roman" w:hAnsi="Times New Roman" w:cs="Times New Roman"/>
        </w:rPr>
        <w:t xml:space="preserve"> previstos ou autorizados pelo menos </w:t>
      </w:r>
      <w:r w:rsidR="00B751A5" w:rsidRPr="003F4A30">
        <w:rPr>
          <w:rFonts w:ascii="Times New Roman" w:hAnsi="Times New Roman" w:cs="Times New Roman"/>
        </w:rPr>
        <w:t xml:space="preserve">outros </w:t>
      </w:r>
      <w:r w:rsidR="007B343E" w:rsidRPr="00136008">
        <w:rPr>
          <w:rFonts w:ascii="Times New Roman" w:hAnsi="Times New Roman" w:cs="Times New Roman"/>
          <w:color w:val="EE0000"/>
        </w:rPr>
        <w:t xml:space="preserve">XX </w:t>
      </w:r>
      <w:r w:rsidR="007B343E" w:rsidRPr="003F4A30">
        <w:rPr>
          <w:rFonts w:ascii="Times New Roman" w:hAnsi="Times New Roman" w:cs="Times New Roman"/>
        </w:rPr>
        <w:t>certames</w:t>
      </w:r>
      <w:r w:rsidR="00B751A5">
        <w:rPr>
          <w:rFonts w:ascii="Times New Roman" w:hAnsi="Times New Roman" w:cs="Times New Roman"/>
        </w:rPr>
        <w:t xml:space="preserve"> na esfera da Administração Pública local</w:t>
      </w:r>
      <w:r w:rsidR="007B343E" w:rsidRPr="003F4A30">
        <w:rPr>
          <w:rFonts w:ascii="Times New Roman" w:hAnsi="Times New Roman" w:cs="Times New Roman"/>
        </w:rPr>
        <w:t xml:space="preserve">, </w:t>
      </w:r>
      <w:r w:rsidR="00136008">
        <w:rPr>
          <w:rFonts w:ascii="Times New Roman" w:hAnsi="Times New Roman" w:cs="Times New Roman"/>
        </w:rPr>
        <w:t xml:space="preserve">de modo que </w:t>
      </w:r>
      <w:r w:rsidR="007B343E" w:rsidRPr="003F4A30">
        <w:rPr>
          <w:rFonts w:ascii="Times New Roman" w:hAnsi="Times New Roman" w:cs="Times New Roman"/>
        </w:rPr>
        <w:t xml:space="preserve">não se pode admitir que </w:t>
      </w:r>
      <w:r w:rsidR="00145693" w:rsidRPr="003F4A30">
        <w:rPr>
          <w:rFonts w:ascii="Times New Roman" w:hAnsi="Times New Roman" w:cs="Times New Roman"/>
        </w:rPr>
        <w:t>tal cenário siga se perpetuando.</w:t>
      </w:r>
    </w:p>
    <w:p w14:paraId="77939192" w14:textId="0CD8F0B0" w:rsidR="00B751A5" w:rsidRDefault="00C32343" w:rsidP="00DA7360">
      <w:pPr>
        <w:spacing w:before="240" w:after="240" w:line="360" w:lineRule="auto"/>
        <w:ind w:firstLine="11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Afinal, a </w:t>
      </w:r>
      <w:r w:rsidR="00B751A5">
        <w:rPr>
          <w:rFonts w:ascii="Times New Roman" w:eastAsia="Times New Roman" w:hAnsi="Times New Roman" w:cs="Times New Roman"/>
          <w:color w:val="000000"/>
        </w:rPr>
        <w:t>ausência de perspectivas de concretização da norma que determina a adoção de ações afirmativas por critérios raciais</w:t>
      </w:r>
      <w:r w:rsidR="00493C7A">
        <w:rPr>
          <w:rFonts w:ascii="Times New Roman" w:eastAsia="Times New Roman" w:hAnsi="Times New Roman" w:cs="Times New Roman"/>
          <w:color w:val="000000"/>
        </w:rPr>
        <w:t xml:space="preserve"> redunda em</w:t>
      </w:r>
      <w:r w:rsidR="00B751A5" w:rsidRPr="00B751A5">
        <w:rPr>
          <w:rFonts w:ascii="Times New Roman" w:eastAsia="Times New Roman" w:hAnsi="Times New Roman" w:cs="Times New Roman"/>
          <w:color w:val="000000"/>
        </w:rPr>
        <w:t xml:space="preserve"> atraso injustificado na implementação de uma política </w:t>
      </w:r>
      <w:r>
        <w:rPr>
          <w:rFonts w:ascii="Times New Roman" w:eastAsia="Times New Roman" w:hAnsi="Times New Roman" w:cs="Times New Roman"/>
          <w:color w:val="000000"/>
        </w:rPr>
        <w:t xml:space="preserve">pública </w:t>
      </w:r>
      <w:r w:rsidR="00493C7A">
        <w:rPr>
          <w:rFonts w:ascii="Times New Roman" w:eastAsia="Times New Roman" w:hAnsi="Times New Roman" w:cs="Times New Roman"/>
          <w:color w:val="000000"/>
        </w:rPr>
        <w:t xml:space="preserve">essencial </w:t>
      </w:r>
      <w:r w:rsidR="00B432E3">
        <w:rPr>
          <w:rFonts w:ascii="Times New Roman" w:eastAsia="Times New Roman" w:hAnsi="Times New Roman" w:cs="Times New Roman"/>
          <w:color w:val="000000"/>
        </w:rPr>
        <w:t>ao enfrentamento das desigualdades sociais.</w:t>
      </w:r>
      <w:r w:rsidR="00DA7360">
        <w:rPr>
          <w:rFonts w:ascii="Times New Roman" w:eastAsia="Times New Roman" w:hAnsi="Times New Roman" w:cs="Times New Roman"/>
          <w:color w:val="000000"/>
        </w:rPr>
        <w:t xml:space="preserve"> </w:t>
      </w:r>
      <w:r w:rsidR="00B432E3">
        <w:rPr>
          <w:rFonts w:ascii="Times New Roman" w:eastAsia="Times New Roman" w:hAnsi="Times New Roman" w:cs="Times New Roman"/>
          <w:color w:val="000000"/>
        </w:rPr>
        <w:t>A mora inconstitucional</w:t>
      </w:r>
      <w:r w:rsidR="00B751A5" w:rsidRPr="00B751A5">
        <w:rPr>
          <w:rFonts w:ascii="Times New Roman" w:eastAsia="Times New Roman" w:hAnsi="Times New Roman" w:cs="Times New Roman"/>
          <w:color w:val="000000"/>
        </w:rPr>
        <w:t xml:space="preserve"> aprofunda</w:t>
      </w:r>
      <w:r w:rsidR="00B432E3">
        <w:rPr>
          <w:rFonts w:ascii="Times New Roman" w:eastAsia="Times New Roman" w:hAnsi="Times New Roman" w:cs="Times New Roman"/>
          <w:color w:val="000000"/>
        </w:rPr>
        <w:t>, então,</w:t>
      </w:r>
      <w:r w:rsidR="00B751A5" w:rsidRPr="00B751A5">
        <w:rPr>
          <w:rFonts w:ascii="Times New Roman" w:eastAsia="Times New Roman" w:hAnsi="Times New Roman" w:cs="Times New Roman"/>
          <w:color w:val="000000"/>
        </w:rPr>
        <w:t xml:space="preserve"> os prejuízos aos projetos de vida </w:t>
      </w:r>
      <w:r w:rsidR="00B432E3">
        <w:rPr>
          <w:rFonts w:ascii="Times New Roman" w:eastAsia="Times New Roman" w:hAnsi="Times New Roman" w:cs="Times New Roman"/>
          <w:color w:val="000000"/>
        </w:rPr>
        <w:t>d</w:t>
      </w:r>
      <w:r w:rsidR="00DA7360">
        <w:rPr>
          <w:rFonts w:ascii="Times New Roman" w:eastAsia="Times New Roman" w:hAnsi="Times New Roman" w:cs="Times New Roman"/>
          <w:color w:val="000000"/>
        </w:rPr>
        <w:t>as</w:t>
      </w:r>
      <w:r w:rsidR="00B751A5" w:rsidRPr="00B751A5">
        <w:rPr>
          <w:rFonts w:ascii="Times New Roman" w:eastAsia="Times New Roman" w:hAnsi="Times New Roman" w:cs="Times New Roman"/>
          <w:color w:val="000000"/>
        </w:rPr>
        <w:t xml:space="preserve"> minorias étnicas</w:t>
      </w:r>
      <w:r w:rsidR="00DA7360">
        <w:rPr>
          <w:rFonts w:ascii="Times New Roman" w:eastAsia="Times New Roman" w:hAnsi="Times New Roman" w:cs="Times New Roman"/>
          <w:color w:val="000000"/>
        </w:rPr>
        <w:t xml:space="preserve">, </w:t>
      </w:r>
      <w:r w:rsidR="00DA7360" w:rsidRPr="00DA7360">
        <w:rPr>
          <w:rFonts w:ascii="Times New Roman" w:eastAsia="Times New Roman" w:hAnsi="Times New Roman" w:cs="Times New Roman"/>
          <w:color w:val="000000"/>
        </w:rPr>
        <w:t>que passam pela busca por independência financeira e por melhores condições socioeconômicas através do trabalho, valores da maior urgência</w:t>
      </w:r>
      <w:r w:rsidR="00B751A5" w:rsidRPr="00DA7360">
        <w:rPr>
          <w:rFonts w:ascii="Times New Roman" w:eastAsia="Times New Roman" w:hAnsi="Times New Roman" w:cs="Times New Roman"/>
          <w:color w:val="000000"/>
        </w:rPr>
        <w:t>.</w:t>
      </w:r>
    </w:p>
    <w:p w14:paraId="28120470" w14:textId="7D900673" w:rsidR="00676384" w:rsidRPr="003F4A30" w:rsidRDefault="00F3628C" w:rsidP="003F4A30">
      <w:pPr>
        <w:spacing w:before="240" w:after="240" w:line="360" w:lineRule="auto"/>
        <w:ind w:firstLine="1134"/>
        <w:jc w:val="both"/>
        <w:rPr>
          <w:rFonts w:ascii="Times New Roman" w:eastAsia="Times New Roman" w:hAnsi="Times New Roman" w:cs="Times New Roman"/>
        </w:rPr>
      </w:pPr>
      <w:r>
        <w:rPr>
          <w:rFonts w:ascii="Times New Roman" w:hAnsi="Times New Roman" w:cs="Times New Roman"/>
        </w:rPr>
        <w:t>D</w:t>
      </w:r>
      <w:r w:rsidR="00BF5A45">
        <w:rPr>
          <w:rFonts w:ascii="Times New Roman" w:hAnsi="Times New Roman" w:cs="Times New Roman"/>
        </w:rPr>
        <w:t>iante</w:t>
      </w:r>
      <w:r w:rsidR="00676384" w:rsidRPr="003F4A30">
        <w:rPr>
          <w:rFonts w:ascii="Times New Roman" w:hAnsi="Times New Roman" w:cs="Times New Roman"/>
        </w:rPr>
        <w:t xml:space="preserve"> </w:t>
      </w:r>
      <w:r w:rsidR="00BF5A45">
        <w:rPr>
          <w:rFonts w:ascii="Times New Roman" w:hAnsi="Times New Roman" w:cs="Times New Roman"/>
        </w:rPr>
        <w:t>d</w:t>
      </w:r>
      <w:r w:rsidR="0087297B">
        <w:rPr>
          <w:rFonts w:ascii="Times New Roman" w:hAnsi="Times New Roman" w:cs="Times New Roman"/>
        </w:rPr>
        <w:t>o dever de</w:t>
      </w:r>
      <w:r w:rsidR="00676384" w:rsidRPr="003F4A30">
        <w:rPr>
          <w:rFonts w:ascii="Times New Roman" w:hAnsi="Times New Roman" w:cs="Times New Roman"/>
        </w:rPr>
        <w:t xml:space="preserve"> atuação </w:t>
      </w:r>
      <w:r w:rsidR="00BF5A45">
        <w:rPr>
          <w:rFonts w:ascii="Times New Roman" w:hAnsi="Times New Roman" w:cs="Times New Roman"/>
        </w:rPr>
        <w:t xml:space="preserve">prioritariamente </w:t>
      </w:r>
      <w:r w:rsidR="007F46D3" w:rsidRPr="003F4A30">
        <w:rPr>
          <w:rFonts w:ascii="Times New Roman" w:hAnsi="Times New Roman" w:cs="Times New Roman"/>
        </w:rPr>
        <w:t>extrajudicial</w:t>
      </w:r>
      <w:r w:rsidR="0087297B">
        <w:rPr>
          <w:rFonts w:ascii="Times New Roman" w:hAnsi="Times New Roman" w:cs="Times New Roman"/>
        </w:rPr>
        <w:t xml:space="preserve">, </w:t>
      </w:r>
      <w:r w:rsidR="007F46D3" w:rsidRPr="003F4A30">
        <w:rPr>
          <w:rFonts w:ascii="Times New Roman" w:hAnsi="Times New Roman" w:cs="Times New Roman"/>
        </w:rPr>
        <w:t xml:space="preserve">que </w:t>
      </w:r>
      <w:r w:rsidR="0087297B">
        <w:rPr>
          <w:rFonts w:ascii="Times New Roman" w:hAnsi="Times New Roman" w:cs="Times New Roman"/>
        </w:rPr>
        <w:t xml:space="preserve">orienta </w:t>
      </w:r>
      <w:r w:rsidR="00BF5A45">
        <w:rPr>
          <w:rFonts w:ascii="Times New Roman" w:hAnsi="Times New Roman" w:cs="Times New Roman"/>
        </w:rPr>
        <w:t>o exercício das funções</w:t>
      </w:r>
      <w:r>
        <w:rPr>
          <w:rFonts w:ascii="Times New Roman" w:hAnsi="Times New Roman" w:cs="Times New Roman"/>
        </w:rPr>
        <w:t xml:space="preserve"> da</w:t>
      </w:r>
      <w:r w:rsidR="00676384" w:rsidRPr="003F4A30">
        <w:rPr>
          <w:rFonts w:ascii="Times New Roman" w:hAnsi="Times New Roman" w:cs="Times New Roman"/>
        </w:rPr>
        <w:t xml:space="preserve"> Defensoria Pública, essa instituição de assistência jurídica integral e gratuit</w:t>
      </w:r>
      <w:r w:rsidR="00D10BCC" w:rsidRPr="003F4A30">
        <w:rPr>
          <w:rFonts w:ascii="Times New Roman" w:hAnsi="Times New Roman" w:cs="Times New Roman"/>
        </w:rPr>
        <w:t xml:space="preserve">a aos grupos vulnerabilizados </w:t>
      </w:r>
      <w:r w:rsidR="009B1900" w:rsidRPr="003F4A30">
        <w:rPr>
          <w:rFonts w:ascii="Times New Roman" w:hAnsi="Times New Roman" w:cs="Times New Roman"/>
        </w:rPr>
        <w:t>vem estabelecer</w:t>
      </w:r>
      <w:r w:rsidR="00D10BCC" w:rsidRPr="003F4A30">
        <w:rPr>
          <w:rFonts w:ascii="Times New Roman" w:hAnsi="Times New Roman" w:cs="Times New Roman"/>
        </w:rPr>
        <w:t xml:space="preserve"> diálogo com a</w:t>
      </w:r>
      <w:r w:rsidR="009B1900" w:rsidRPr="003F4A30">
        <w:rPr>
          <w:rFonts w:ascii="Times New Roman" w:hAnsi="Times New Roman" w:cs="Times New Roman"/>
        </w:rPr>
        <w:t xml:space="preserve"> Gestão Pública Municipal</w:t>
      </w:r>
      <w:r w:rsidR="00D10BCC" w:rsidRPr="003F4A30">
        <w:rPr>
          <w:rFonts w:ascii="Times New Roman" w:hAnsi="Times New Roman" w:cs="Times New Roman"/>
        </w:rPr>
        <w:t xml:space="preserve">, </w:t>
      </w:r>
      <w:r>
        <w:rPr>
          <w:rFonts w:ascii="Times New Roman" w:hAnsi="Times New Roman" w:cs="Times New Roman"/>
        </w:rPr>
        <w:t>a fim de</w:t>
      </w:r>
      <w:r w:rsidR="00DF1CB2">
        <w:rPr>
          <w:rFonts w:ascii="Times New Roman" w:hAnsi="Times New Roman" w:cs="Times New Roman"/>
        </w:rPr>
        <w:t xml:space="preserve"> orientar a adoção das medidas cabíveis para </w:t>
      </w:r>
      <w:r w:rsidR="00354463">
        <w:rPr>
          <w:rFonts w:ascii="Times New Roman" w:hAnsi="Times New Roman" w:cs="Times New Roman"/>
        </w:rPr>
        <w:t>a efetivação da política pública de ação afirmativa e a concretização dos direitos fundamentais</w:t>
      </w:r>
      <w:r w:rsidR="009B1900" w:rsidRPr="003F4A30">
        <w:rPr>
          <w:rFonts w:ascii="Times New Roman" w:hAnsi="Times New Roman" w:cs="Times New Roman"/>
        </w:rPr>
        <w:t>.</w:t>
      </w:r>
    </w:p>
    <w:tbl>
      <w:tblPr>
        <w:tblStyle w:val="Tabelacomgrade"/>
        <w:tblW w:w="0" w:type="auto"/>
        <w:tblLook w:val="04A0" w:firstRow="1" w:lastRow="0" w:firstColumn="1" w:lastColumn="0" w:noHBand="0" w:noVBand="1"/>
      </w:tblPr>
      <w:tblGrid>
        <w:gridCol w:w="8488"/>
      </w:tblGrid>
      <w:tr w:rsidR="00566ADE" w14:paraId="55D58E7C" w14:textId="77777777" w:rsidTr="00122935">
        <w:tc>
          <w:tcPr>
            <w:tcW w:w="8488" w:type="dxa"/>
            <w:tcBorders>
              <w:top w:val="nil"/>
              <w:left w:val="nil"/>
              <w:bottom w:val="nil"/>
              <w:right w:val="nil"/>
            </w:tcBorders>
            <w:shd w:val="clear" w:color="auto" w:fill="E2EFD9" w:themeFill="accent6" w:themeFillTint="33"/>
          </w:tcPr>
          <w:p w14:paraId="0685CB51" w14:textId="6AA14A5A" w:rsidR="00566ADE" w:rsidRPr="00566ADE" w:rsidRDefault="00566ADE" w:rsidP="00836770">
            <w:pPr>
              <w:spacing w:before="240" w:after="240" w:line="360" w:lineRule="auto"/>
              <w:jc w:val="center"/>
              <w:rPr>
                <w:rFonts w:ascii="Times New Roman" w:hAnsi="Times New Roman" w:cs="Times New Roman"/>
                <w:b/>
                <w:bCs/>
              </w:rPr>
            </w:pPr>
            <w:r>
              <w:rPr>
                <w:rFonts w:ascii="Times New Roman" w:hAnsi="Times New Roman" w:cs="Times New Roman"/>
                <w:b/>
                <w:bCs/>
              </w:rPr>
              <w:lastRenderedPageBreak/>
              <w:t>2</w:t>
            </w:r>
            <w:r w:rsidRPr="00566ADE">
              <w:rPr>
                <w:rFonts w:ascii="Times New Roman" w:hAnsi="Times New Roman" w:cs="Times New Roman"/>
                <w:b/>
                <w:bCs/>
              </w:rPr>
              <w:t xml:space="preserve">. </w:t>
            </w:r>
            <w:r w:rsidR="009A0782">
              <w:rPr>
                <w:rFonts w:ascii="Times New Roman" w:hAnsi="Times New Roman" w:cs="Times New Roman"/>
                <w:b/>
                <w:bCs/>
                <w:smallCaps/>
              </w:rPr>
              <w:t>Racismo: Conceito</w:t>
            </w:r>
            <w:r w:rsidR="00F369E8">
              <w:rPr>
                <w:rFonts w:ascii="Times New Roman" w:hAnsi="Times New Roman" w:cs="Times New Roman"/>
                <w:b/>
                <w:bCs/>
                <w:smallCaps/>
              </w:rPr>
              <w:t>,</w:t>
            </w:r>
            <w:r w:rsidR="009A0782">
              <w:rPr>
                <w:rFonts w:ascii="Times New Roman" w:hAnsi="Times New Roman" w:cs="Times New Roman"/>
                <w:b/>
                <w:bCs/>
                <w:smallCaps/>
              </w:rPr>
              <w:t xml:space="preserve"> Orige</w:t>
            </w:r>
            <w:r w:rsidR="007F0835">
              <w:rPr>
                <w:rFonts w:ascii="Times New Roman" w:hAnsi="Times New Roman" w:cs="Times New Roman"/>
                <w:b/>
                <w:bCs/>
                <w:smallCaps/>
              </w:rPr>
              <w:t>m</w:t>
            </w:r>
            <w:r w:rsidR="009A0782">
              <w:rPr>
                <w:rFonts w:ascii="Times New Roman" w:hAnsi="Times New Roman" w:cs="Times New Roman"/>
                <w:b/>
                <w:bCs/>
                <w:smallCaps/>
              </w:rPr>
              <w:t xml:space="preserve"> Histórica</w:t>
            </w:r>
            <w:r w:rsidR="00F369E8">
              <w:rPr>
                <w:rFonts w:ascii="Times New Roman" w:hAnsi="Times New Roman" w:cs="Times New Roman"/>
                <w:b/>
                <w:bCs/>
                <w:smallCaps/>
              </w:rPr>
              <w:t xml:space="preserve"> e</w:t>
            </w:r>
            <w:r w:rsidR="004067D7">
              <w:rPr>
                <w:rFonts w:ascii="Times New Roman" w:hAnsi="Times New Roman" w:cs="Times New Roman"/>
                <w:b/>
                <w:bCs/>
                <w:smallCaps/>
              </w:rPr>
              <w:t xml:space="preserve"> Dever de</w:t>
            </w:r>
            <w:r w:rsidR="00F369E8">
              <w:rPr>
                <w:rFonts w:ascii="Times New Roman" w:hAnsi="Times New Roman" w:cs="Times New Roman"/>
                <w:b/>
                <w:bCs/>
                <w:smallCaps/>
              </w:rPr>
              <w:t xml:space="preserve"> Enfrentamento</w:t>
            </w:r>
          </w:p>
        </w:tc>
      </w:tr>
    </w:tbl>
    <w:p w14:paraId="55E4A247"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
          <w:kern w:val="1"/>
          <w:szCs w:val="21"/>
          <w:lang w:eastAsia="zh-CN" w:bidi="hi-IN"/>
        </w:rPr>
      </w:pPr>
      <w:r w:rsidRPr="009B1900">
        <w:rPr>
          <w:rFonts w:ascii="Times New Roman" w:eastAsia="Droid Sans" w:hAnsi="Times New Roman" w:cs="Mangal"/>
          <w:kern w:val="1"/>
          <w:szCs w:val="21"/>
          <w:lang w:eastAsia="zh-CN" w:bidi="hi-IN"/>
        </w:rPr>
        <w:t xml:space="preserve">O racismo é um processo político-social, cultural e histórico que age por meio de violações e violências, em uma cadeia de poder voltada para a manutenção de privilégios de um grupo dominante em relação aos demais grupos </w:t>
      </w:r>
      <w:proofErr w:type="spellStart"/>
      <w:r w:rsidRPr="009B1900">
        <w:rPr>
          <w:rFonts w:ascii="Times New Roman" w:eastAsia="Droid Sans" w:hAnsi="Times New Roman" w:cs="Mangal"/>
          <w:kern w:val="1"/>
          <w:szCs w:val="21"/>
          <w:lang w:eastAsia="zh-CN" w:bidi="hi-IN"/>
        </w:rPr>
        <w:t>minorizados</w:t>
      </w:r>
      <w:proofErr w:type="spellEnd"/>
      <w:r w:rsidRPr="009B1900">
        <w:rPr>
          <w:rFonts w:ascii="Times New Roman" w:eastAsia="Droid Sans" w:hAnsi="Times New Roman" w:cs="Mangal"/>
          <w:kern w:val="1"/>
          <w:szCs w:val="21"/>
          <w:lang w:eastAsia="zh-CN" w:bidi="hi-IN"/>
        </w:rPr>
        <w:t>, cujos existências são tidas como invisíveis aos acessos e às oportunidades, mas visíveis a exclusões, discriminações e preconceitos.</w:t>
      </w:r>
      <w:r w:rsidRPr="009B1900">
        <w:rPr>
          <w:rFonts w:ascii="Times New Roman" w:eastAsia="Droid Sans" w:hAnsi="Times New Roman" w:cs="Mangal"/>
          <w:kern w:val="1"/>
          <w:szCs w:val="21"/>
          <w:vertAlign w:val="superscript"/>
          <w:lang w:eastAsia="zh-CN" w:bidi="hi-IN"/>
        </w:rPr>
        <w:footnoteReference w:id="2"/>
      </w:r>
    </w:p>
    <w:p w14:paraId="3F32578F"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
          <w:bCs/>
          <w:kern w:val="1"/>
          <w:lang w:eastAsia="zh-CN" w:bidi="hi-IN"/>
        </w:rPr>
      </w:pPr>
      <w:r w:rsidRPr="009B1900">
        <w:rPr>
          <w:rFonts w:ascii="Times New Roman" w:eastAsia="Droid Sans" w:hAnsi="Times New Roman" w:cs="Mangal"/>
          <w:b/>
          <w:kern w:val="1"/>
          <w:lang w:eastAsia="zh-CN" w:bidi="hi-IN"/>
        </w:rPr>
        <w:t xml:space="preserve">No Brasil e em Minas Gerais, os quase 400 (quatrocentos) anos de escravidão, de tráfico negreiro, mercantilização, submissão a trabalhos forçados, flagelo e todo tipo de tortura, perseguição e recaptura, apagamento cultural e </w:t>
      </w:r>
      <w:r w:rsidRPr="009B1900">
        <w:rPr>
          <w:rFonts w:ascii="Times New Roman" w:eastAsia="Droid Sans" w:hAnsi="Times New Roman" w:cs="Mangal"/>
          <w:b/>
          <w:bCs/>
          <w:kern w:val="1"/>
          <w:lang w:eastAsia="zh-CN" w:bidi="hi-IN"/>
        </w:rPr>
        <w:t xml:space="preserve">reificação de pessoas negras deixaram marcas indeléveis na sociedade, </w:t>
      </w:r>
      <w:r w:rsidRPr="009B1900">
        <w:rPr>
          <w:rFonts w:ascii="Times New Roman" w:eastAsia="Droid Sans" w:hAnsi="Times New Roman" w:cs="Mangal"/>
          <w:b/>
          <w:kern w:val="1"/>
          <w:lang w:eastAsia="zh-CN" w:bidi="hi-IN"/>
        </w:rPr>
        <w:t>cujas consequências, ainda hoje, são sentidas e precisam ser endereçadas</w:t>
      </w:r>
      <w:r w:rsidRPr="009B1900">
        <w:rPr>
          <w:rFonts w:ascii="Times New Roman" w:eastAsia="Droid Sans" w:hAnsi="Times New Roman" w:cs="Mangal"/>
          <w:bCs/>
          <w:kern w:val="1"/>
          <w:lang w:eastAsia="zh-CN" w:bidi="hi-IN"/>
        </w:rPr>
        <w:t>.</w:t>
      </w:r>
    </w:p>
    <w:p w14:paraId="0955D3A8"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
          <w:bCs/>
          <w:kern w:val="1"/>
          <w:lang w:eastAsia="zh-CN" w:bidi="hi-IN"/>
        </w:rPr>
      </w:pPr>
      <w:r w:rsidRPr="009B1900">
        <w:rPr>
          <w:rFonts w:ascii="Times New Roman" w:eastAsia="Droid Sans" w:hAnsi="Times New Roman" w:cs="Mangal"/>
          <w:bCs/>
          <w:kern w:val="1"/>
          <w:lang w:eastAsia="zh-CN" w:bidi="hi-IN"/>
        </w:rPr>
        <w:t xml:space="preserve">O enfrentamento ao racismo e a promoção de igualdade material em favor desses grupos étnicos minoritários, como dever do Estado ainda atual e premente, é, então, indissociável da necessidade de sua </w:t>
      </w:r>
      <w:r w:rsidRPr="009B1900">
        <w:rPr>
          <w:rFonts w:ascii="Times New Roman" w:eastAsia="Droid Sans" w:hAnsi="Times New Roman" w:cs="Mangal"/>
          <w:b/>
          <w:kern w:val="1"/>
          <w:lang w:eastAsia="zh-CN" w:bidi="hi-IN"/>
        </w:rPr>
        <w:t>contextualização histórica</w:t>
      </w:r>
      <w:r w:rsidRPr="009B1900">
        <w:rPr>
          <w:rFonts w:ascii="Times New Roman" w:eastAsia="Droid Sans" w:hAnsi="Times New Roman" w:cs="Mangal"/>
          <w:bCs/>
          <w:kern w:val="1"/>
          <w:lang w:eastAsia="zh-CN" w:bidi="hi-IN"/>
        </w:rPr>
        <w:t xml:space="preserve">. Por isso, cumpre transcrever trechos de importante obra literária: </w:t>
      </w:r>
    </w:p>
    <w:p w14:paraId="3CA58B2E" w14:textId="77777777" w:rsidR="009B1900" w:rsidRPr="009B1900" w:rsidRDefault="009B1900" w:rsidP="00836770">
      <w:pPr>
        <w:shd w:val="clear" w:color="auto" w:fill="FFFFFF"/>
        <w:spacing w:before="240" w:after="240" w:line="360" w:lineRule="auto"/>
        <w:ind w:left="2268"/>
        <w:jc w:val="both"/>
        <w:rPr>
          <w:rFonts w:ascii="Times New Roman" w:eastAsia="Calibri" w:hAnsi="Times New Roman" w:cs="Times New Roman"/>
          <w:bCs/>
          <w:sz w:val="20"/>
          <w:szCs w:val="20"/>
          <w:lang w:eastAsia="pt-BR"/>
        </w:rPr>
      </w:pPr>
      <w:r w:rsidRPr="009B1900">
        <w:rPr>
          <w:rFonts w:ascii="Times New Roman" w:eastAsia="Calibri" w:hAnsi="Times New Roman" w:cs="Times New Roman"/>
          <w:sz w:val="20"/>
          <w:szCs w:val="20"/>
          <w:lang w:eastAsia="pt-BR"/>
        </w:rPr>
        <w:t xml:space="preserve">Entre os séculos XVI e XIX, cerca de 10 milhões de escravos africanos foram vendidos para as Américas. O Brasil, maior importador do continente, recebeu quase 40% desse total, algo entre 3,6 milhões e 4 milhões de cativos, segundo as estimativas aceitas pela maioria dos pesquisadores. (...) </w:t>
      </w:r>
      <w:r w:rsidRPr="00DB2A8A">
        <w:rPr>
          <w:rFonts w:ascii="Times New Roman" w:eastAsia="Calibri" w:hAnsi="Times New Roman" w:cs="Times New Roman"/>
          <w:sz w:val="20"/>
          <w:szCs w:val="20"/>
          <w:u w:val="single"/>
          <w:lang w:eastAsia="pt-BR"/>
        </w:rPr>
        <w:t>Na África, cerca de 40% dos negros escravizados morriam no percurso entre as zonas de captura e o litoral. Outros 15% morreriam na travessia do Atlântico, devido às péssimas condições sanitárias nos porões dos navios negreiros</w:t>
      </w:r>
      <w:r w:rsidRPr="009B1900">
        <w:rPr>
          <w:rFonts w:ascii="Times New Roman" w:eastAsia="Calibri" w:hAnsi="Times New Roman" w:cs="Times New Roman"/>
          <w:sz w:val="20"/>
          <w:szCs w:val="20"/>
          <w:lang w:eastAsia="pt-BR"/>
        </w:rPr>
        <w:t xml:space="preserve">. As perdas eram maiores nas cargas que vinham de Moçambique e outras regiões da África oriental. Da costa atlântica, uma viagem até o Brasil durava entre 33 e 43 dias. De Moçambique, no Oceano Índico, até 76 dias. </w:t>
      </w:r>
      <w:r w:rsidRPr="00DB2A8A">
        <w:rPr>
          <w:rFonts w:ascii="Times New Roman" w:eastAsia="Calibri" w:hAnsi="Times New Roman" w:cs="Times New Roman"/>
          <w:sz w:val="20"/>
          <w:szCs w:val="20"/>
          <w:u w:val="single"/>
          <w:lang w:eastAsia="pt-BR"/>
        </w:rPr>
        <w:t xml:space="preserve">Por fim, ao chegar ao Rio de Janeiro, entre 10% e 12% dos desembarcados pereciam em depósitos como os do Mercado do Valongo, antes de serem vendidos. Em resumo, de cada cem negros capturados na África, só 45 chegam ao destino final. Significa que, de </w:t>
      </w:r>
      <w:r w:rsidRPr="00DB2A8A">
        <w:rPr>
          <w:rFonts w:ascii="Times New Roman" w:eastAsia="Calibri" w:hAnsi="Times New Roman" w:cs="Times New Roman"/>
          <w:sz w:val="20"/>
          <w:szCs w:val="20"/>
          <w:u w:val="single"/>
          <w:lang w:eastAsia="pt-BR"/>
        </w:rPr>
        <w:lastRenderedPageBreak/>
        <w:t xml:space="preserve">dez milhões de escravos vendidos nas Américas, quase outro tanto teria </w:t>
      </w:r>
      <w:r w:rsidRPr="00DB2A8A">
        <w:rPr>
          <w:rFonts w:ascii="Times New Roman" w:eastAsia="Calibri" w:hAnsi="Times New Roman" w:cs="Times New Roman"/>
          <w:sz w:val="20"/>
          <w:szCs w:val="20"/>
          <w:u w:val="single"/>
          <w:shd w:val="clear" w:color="auto" w:fill="FFFFFF"/>
          <w:lang w:eastAsia="pt-BR"/>
        </w:rPr>
        <w:t>morrido o percurso, num dos maiores genocídios da histórica da humanidade</w:t>
      </w:r>
      <w:r w:rsidRPr="009B1900">
        <w:rPr>
          <w:rFonts w:ascii="Times New Roman" w:eastAsia="Calibri" w:hAnsi="Times New Roman" w:cs="Times New Roman"/>
          <w:bCs/>
          <w:sz w:val="20"/>
          <w:szCs w:val="20"/>
          <w:lang w:eastAsia="pt-BR"/>
        </w:rPr>
        <w:t>.</w:t>
      </w:r>
      <w:r w:rsidRPr="009B1900">
        <w:rPr>
          <w:rFonts w:ascii="Times New Roman" w:eastAsia="Calibri" w:hAnsi="Times New Roman" w:cs="Times New Roman"/>
          <w:bCs/>
          <w:sz w:val="20"/>
          <w:szCs w:val="20"/>
          <w:vertAlign w:val="superscript"/>
          <w:lang w:eastAsia="pt-BR"/>
        </w:rPr>
        <w:footnoteReference w:id="3"/>
      </w:r>
    </w:p>
    <w:p w14:paraId="35D93190"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Cs/>
          <w:kern w:val="1"/>
          <w:lang w:eastAsia="zh-CN" w:bidi="hi-IN"/>
        </w:rPr>
      </w:pPr>
      <w:r w:rsidRPr="009B1900">
        <w:rPr>
          <w:rFonts w:ascii="Times New Roman" w:eastAsia="Droid Sans" w:hAnsi="Times New Roman" w:cs="Mangal"/>
          <w:bCs/>
          <w:kern w:val="1"/>
          <w:lang w:eastAsia="zh-CN" w:bidi="hi-IN"/>
        </w:rPr>
        <w:t xml:space="preserve">Assim, o </w:t>
      </w:r>
      <w:r w:rsidRPr="009B1900">
        <w:rPr>
          <w:rFonts w:ascii="Times New Roman" w:eastAsia="Droid Sans" w:hAnsi="Times New Roman" w:cs="Mangal"/>
          <w:b/>
          <w:kern w:val="1"/>
          <w:lang w:eastAsia="zh-CN" w:bidi="hi-IN"/>
        </w:rPr>
        <w:t>sistema escravocrata</w:t>
      </w:r>
      <w:r w:rsidRPr="009B1900">
        <w:rPr>
          <w:rFonts w:ascii="Times New Roman" w:eastAsia="Droid Sans" w:hAnsi="Times New Roman" w:cs="Mangal"/>
          <w:bCs/>
          <w:kern w:val="1"/>
          <w:lang w:eastAsia="zh-CN" w:bidi="hi-IN"/>
        </w:rPr>
        <w:t xml:space="preserve">, que talhou as bases da história, da economia e da sociedade brasileira, formalmente interrompido apenas em 13 de maio de 1888 (ou seja, </w:t>
      </w:r>
      <w:r w:rsidRPr="009B1900">
        <w:rPr>
          <w:rFonts w:ascii="Times New Roman" w:eastAsia="Droid Sans" w:hAnsi="Times New Roman" w:cs="Mangal"/>
          <w:b/>
          <w:kern w:val="1"/>
          <w:lang w:eastAsia="zh-CN" w:bidi="hi-IN"/>
        </w:rPr>
        <w:t>há menos de um século e meio</w:t>
      </w:r>
      <w:r w:rsidRPr="009B1900">
        <w:rPr>
          <w:rFonts w:ascii="Times New Roman" w:eastAsia="Droid Sans" w:hAnsi="Times New Roman" w:cs="Mangal"/>
          <w:bCs/>
          <w:kern w:val="1"/>
          <w:lang w:eastAsia="zh-CN" w:bidi="hi-IN"/>
        </w:rPr>
        <w:t xml:space="preserve">), ainda </w:t>
      </w:r>
      <w:r w:rsidRPr="009B1900">
        <w:rPr>
          <w:rFonts w:ascii="Times New Roman" w:eastAsia="Droid Sans" w:hAnsi="Times New Roman" w:cs="Mangal"/>
          <w:b/>
          <w:bCs/>
          <w:kern w:val="1"/>
          <w:lang w:eastAsia="zh-CN" w:bidi="hi-IN"/>
        </w:rPr>
        <w:t>repercute nos índices de desigualdade</w:t>
      </w:r>
      <w:r w:rsidRPr="009B1900">
        <w:rPr>
          <w:rFonts w:ascii="Times New Roman" w:eastAsia="Droid Sans" w:hAnsi="Times New Roman" w:cs="Mangal"/>
          <w:bCs/>
          <w:kern w:val="1"/>
          <w:lang w:eastAsia="zh-CN" w:bidi="hi-IN"/>
        </w:rPr>
        <w:t xml:space="preserve"> e nas práticas discriminatórias contra pessoas pretas e pardas.</w:t>
      </w:r>
    </w:p>
    <w:p w14:paraId="684F3096" w14:textId="6D669438" w:rsidR="009B1900" w:rsidRPr="009B1900" w:rsidRDefault="009B1900" w:rsidP="00836770">
      <w:pPr>
        <w:suppressAutoHyphens/>
        <w:spacing w:before="240" w:after="240" w:line="360" w:lineRule="auto"/>
        <w:ind w:firstLine="1134"/>
        <w:jc w:val="both"/>
        <w:rPr>
          <w:rFonts w:ascii="Times New Roman" w:eastAsia="Droid Sans" w:hAnsi="Times New Roman" w:cs="Mangal"/>
          <w:bCs/>
          <w:kern w:val="1"/>
          <w:lang w:eastAsia="zh-CN" w:bidi="hi-IN"/>
        </w:rPr>
      </w:pPr>
      <w:r w:rsidRPr="009B1900">
        <w:rPr>
          <w:rFonts w:ascii="Times New Roman" w:eastAsia="Droid Sans" w:hAnsi="Times New Roman" w:cs="Mangal"/>
          <w:bCs/>
          <w:kern w:val="1"/>
          <w:lang w:eastAsia="zh-CN" w:bidi="hi-IN"/>
        </w:rPr>
        <w:t xml:space="preserve">Não bastasse, o processo de invasão e colonização do Brasil foi também marcado pela </w:t>
      </w:r>
      <w:r w:rsidRPr="009B1900">
        <w:rPr>
          <w:rFonts w:ascii="Times New Roman" w:eastAsia="Droid Sans" w:hAnsi="Times New Roman" w:cs="Mangal"/>
          <w:b/>
          <w:kern w:val="1"/>
          <w:lang w:eastAsia="zh-CN" w:bidi="hi-IN"/>
        </w:rPr>
        <w:t>dominação dos portugueses sobre os povos indígenas</w:t>
      </w:r>
      <w:r w:rsidRPr="009B1900">
        <w:rPr>
          <w:rFonts w:ascii="Times New Roman" w:eastAsia="Droid Sans" w:hAnsi="Times New Roman" w:cs="Mangal"/>
          <w:bCs/>
          <w:kern w:val="1"/>
          <w:lang w:eastAsia="zh-CN" w:bidi="hi-IN"/>
        </w:rPr>
        <w:t>, com a submissão a trabalhos forçados, à expulsão de suas terras tradicionais,</w:t>
      </w:r>
      <w:r w:rsidR="00DB2A8A">
        <w:rPr>
          <w:rFonts w:ascii="Times New Roman" w:eastAsia="Droid Sans" w:hAnsi="Times New Roman" w:cs="Mangal"/>
          <w:bCs/>
          <w:kern w:val="1"/>
          <w:lang w:eastAsia="zh-CN" w:bidi="hi-IN"/>
        </w:rPr>
        <w:t xml:space="preserve"> à exposição a doenças,</w:t>
      </w:r>
      <w:r w:rsidRPr="009B1900">
        <w:rPr>
          <w:rFonts w:ascii="Times New Roman" w:eastAsia="Droid Sans" w:hAnsi="Times New Roman" w:cs="Mangal"/>
          <w:bCs/>
          <w:kern w:val="1"/>
          <w:lang w:eastAsia="zh-CN" w:bidi="hi-IN"/>
        </w:rPr>
        <w:t xml:space="preserve"> redundando em </w:t>
      </w:r>
      <w:r w:rsidRPr="009B1900">
        <w:rPr>
          <w:rFonts w:ascii="Times New Roman" w:eastAsia="Droid Sans" w:hAnsi="Times New Roman" w:cs="Mangal"/>
          <w:b/>
          <w:kern w:val="1"/>
          <w:lang w:eastAsia="zh-CN" w:bidi="hi-IN"/>
        </w:rPr>
        <w:t>extermínio populacional e cultural</w:t>
      </w:r>
      <w:r w:rsidRPr="009B1900">
        <w:rPr>
          <w:rFonts w:ascii="Times New Roman" w:eastAsia="Droid Sans" w:hAnsi="Times New Roman" w:cs="Mangal"/>
          <w:bCs/>
          <w:kern w:val="1"/>
          <w:lang w:eastAsia="zh-CN" w:bidi="hi-IN"/>
        </w:rPr>
        <w:t>. Oportuna a transcrição literária:</w:t>
      </w:r>
    </w:p>
    <w:p w14:paraId="4107CB13" w14:textId="77777777" w:rsidR="009B1900" w:rsidRPr="009B1900" w:rsidRDefault="009B1900" w:rsidP="00836770">
      <w:pPr>
        <w:suppressAutoHyphens/>
        <w:spacing w:before="240" w:after="240" w:line="360" w:lineRule="auto"/>
        <w:ind w:left="2268"/>
        <w:jc w:val="both"/>
        <w:rPr>
          <w:rFonts w:ascii="Times New Roman" w:eastAsia="Droid Sans" w:hAnsi="Times New Roman" w:cs="Mangal"/>
          <w:bCs/>
          <w:kern w:val="1"/>
          <w:sz w:val="20"/>
          <w:szCs w:val="20"/>
          <w:lang w:eastAsia="zh-CN" w:bidi="hi-IN"/>
        </w:rPr>
      </w:pPr>
      <w:r w:rsidRPr="009B1900">
        <w:rPr>
          <w:rFonts w:ascii="Times New Roman" w:eastAsia="Droid Sans" w:hAnsi="Times New Roman" w:cs="Mangal"/>
          <w:bCs/>
          <w:kern w:val="1"/>
          <w:sz w:val="20"/>
          <w:szCs w:val="20"/>
          <w:lang w:eastAsia="zh-CN" w:bidi="hi-IN"/>
        </w:rPr>
        <w:t xml:space="preserve">Desde o início da colonização portuguesa, a relação com as populações nativas é a </w:t>
      </w:r>
      <w:r w:rsidRPr="00DB2A8A">
        <w:rPr>
          <w:rFonts w:ascii="Times New Roman" w:eastAsia="Droid Sans" w:hAnsi="Times New Roman" w:cs="Mangal"/>
          <w:bCs/>
          <w:kern w:val="1"/>
          <w:sz w:val="20"/>
          <w:szCs w:val="20"/>
          <w:u w:val="single"/>
          <w:lang w:eastAsia="zh-CN" w:bidi="hi-IN"/>
        </w:rPr>
        <w:t>história de uma continuada guerra de conquista</w:t>
      </w:r>
      <w:r w:rsidRPr="009B1900">
        <w:rPr>
          <w:rFonts w:ascii="Times New Roman" w:eastAsia="Droid Sans" w:hAnsi="Times New Roman" w:cs="Mangal"/>
          <w:bCs/>
          <w:kern w:val="1"/>
          <w:sz w:val="20"/>
          <w:szCs w:val="20"/>
          <w:lang w:eastAsia="zh-CN" w:bidi="hi-IN"/>
        </w:rPr>
        <w:t xml:space="preserve">, inicialmente movida pelos portugueses e prolongada por outros autores, até os nossos dias. (...) Foi um longo caminho até chegar a tal declaração, em um país marcado, ao longo de cinco séculos, por uma </w:t>
      </w:r>
      <w:r w:rsidRPr="00DB2A8A">
        <w:rPr>
          <w:rFonts w:ascii="Times New Roman" w:eastAsia="Droid Sans" w:hAnsi="Times New Roman" w:cs="Mangal"/>
          <w:bCs/>
          <w:kern w:val="1"/>
          <w:sz w:val="20"/>
          <w:szCs w:val="20"/>
          <w:u w:val="single"/>
          <w:lang w:eastAsia="zh-CN" w:bidi="hi-IN"/>
        </w:rPr>
        <w:t xml:space="preserve">história de extermínio e genocídio, durante os quais as populações nativas enfrentaram um longa via-sacra. Perderam territórios; passaram fome; foram escravizados; tiveram que recomeçar sua história ao fugir para o interior da floresta; morreram contaminados por doenças transmitidas pelos brancos; foram vitimados por toda sorte de maus-tratos, incluindo, por vezes, políticas </w:t>
      </w:r>
      <w:proofErr w:type="spellStart"/>
      <w:r w:rsidRPr="00DB2A8A">
        <w:rPr>
          <w:rFonts w:ascii="Times New Roman" w:eastAsia="Droid Sans" w:hAnsi="Times New Roman" w:cs="Mangal"/>
          <w:bCs/>
          <w:kern w:val="1"/>
          <w:sz w:val="20"/>
          <w:szCs w:val="20"/>
          <w:u w:val="single"/>
          <w:lang w:eastAsia="zh-CN" w:bidi="hi-IN"/>
        </w:rPr>
        <w:t>anti-indigenistas</w:t>
      </w:r>
      <w:proofErr w:type="spellEnd"/>
      <w:r w:rsidRPr="009B1900">
        <w:rPr>
          <w:rFonts w:ascii="Times New Roman" w:eastAsia="Droid Sans" w:hAnsi="Times New Roman" w:cs="Mangal"/>
          <w:bCs/>
          <w:kern w:val="1"/>
          <w:sz w:val="20"/>
          <w:szCs w:val="20"/>
          <w:lang w:eastAsia="zh-CN" w:bidi="hi-IN"/>
        </w:rPr>
        <w:t>.</w:t>
      </w:r>
      <w:r w:rsidRPr="009B1900">
        <w:rPr>
          <w:rFonts w:ascii="Times New Roman" w:eastAsia="Droid Sans" w:hAnsi="Times New Roman" w:cs="Mangal"/>
          <w:bCs/>
          <w:kern w:val="1"/>
          <w:sz w:val="20"/>
          <w:szCs w:val="20"/>
          <w:vertAlign w:val="superscript"/>
          <w:lang w:eastAsia="zh-CN" w:bidi="hi-IN"/>
        </w:rPr>
        <w:footnoteReference w:id="4"/>
      </w:r>
    </w:p>
    <w:p w14:paraId="630676E9"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
          <w:bCs/>
          <w:kern w:val="1"/>
          <w:lang w:eastAsia="zh-CN" w:bidi="hi-IN"/>
        </w:rPr>
      </w:pPr>
      <w:r w:rsidRPr="009B1900">
        <w:rPr>
          <w:rFonts w:ascii="Times New Roman" w:eastAsia="Droid Sans" w:hAnsi="Times New Roman" w:cs="Mangal"/>
          <w:b/>
          <w:bCs/>
          <w:kern w:val="1"/>
          <w:lang w:eastAsia="zh-CN" w:bidi="hi-IN"/>
        </w:rPr>
        <w:t>Não se pode ignorar que o fim do período de colonização e a abolição da escravatura não vieram devidamente acompanhados de um processo de reparação ou de políticas públicas distributivas</w:t>
      </w:r>
      <w:r w:rsidRPr="009B1900">
        <w:rPr>
          <w:rFonts w:ascii="Times New Roman" w:eastAsia="Droid Sans" w:hAnsi="Times New Roman" w:cs="Mangal"/>
          <w:bCs/>
          <w:kern w:val="1"/>
          <w:lang w:eastAsia="zh-CN" w:bidi="hi-IN"/>
        </w:rPr>
        <w:t xml:space="preserve"> </w:t>
      </w:r>
      <w:r w:rsidRPr="009B1900">
        <w:rPr>
          <w:rFonts w:ascii="Times New Roman" w:eastAsia="Droid Sans" w:hAnsi="Times New Roman" w:cs="Mangal"/>
          <w:b/>
          <w:kern w:val="1"/>
          <w:lang w:eastAsia="zh-CN" w:bidi="hi-IN"/>
        </w:rPr>
        <w:t>de terras, bens e oportunidades, de acesso à educação, profissionalização, moradia, saúde e a tantos outros serviços essenciais aos grupos raciais dominados</w:t>
      </w:r>
      <w:r w:rsidRPr="009B1900">
        <w:rPr>
          <w:rFonts w:ascii="Times New Roman" w:eastAsia="Droid Sans" w:hAnsi="Times New Roman" w:cs="Mangal"/>
          <w:bCs/>
          <w:kern w:val="1"/>
          <w:lang w:eastAsia="zh-CN" w:bidi="hi-IN"/>
        </w:rPr>
        <w:t>. Nesse sentido são as lições históricas:</w:t>
      </w:r>
    </w:p>
    <w:p w14:paraId="0A0CAEC7" w14:textId="77777777" w:rsidR="009B1900" w:rsidRPr="009B1900" w:rsidRDefault="009B1900" w:rsidP="00836770">
      <w:pPr>
        <w:shd w:val="clear" w:color="auto" w:fill="FFFFFF"/>
        <w:spacing w:before="240" w:after="240" w:line="360" w:lineRule="auto"/>
        <w:ind w:left="2268"/>
        <w:jc w:val="both"/>
        <w:rPr>
          <w:rFonts w:ascii="Times New Roman" w:eastAsia="Calibri" w:hAnsi="Times New Roman" w:cs="Times New Roman"/>
          <w:sz w:val="20"/>
          <w:szCs w:val="20"/>
          <w:lang w:eastAsia="pt-BR"/>
        </w:rPr>
      </w:pPr>
      <w:r w:rsidRPr="009B1900">
        <w:rPr>
          <w:rFonts w:ascii="Times New Roman" w:eastAsia="Calibri" w:hAnsi="Times New Roman" w:cs="Times New Roman"/>
          <w:sz w:val="20"/>
          <w:szCs w:val="20"/>
          <w:lang w:eastAsia="pt-BR"/>
        </w:rPr>
        <w:t xml:space="preserve">A liberdade não significa melhoria de vida. No cativeiro, a posse a manutenção dos escravos era regulada com algum rigor pela legislação vigente. Seus donos tinham a obrigação de alimentá-los, dar-lhes moradia e assistência mínima para garantir sua sobrevivência. (...) </w:t>
      </w:r>
      <w:r w:rsidRPr="00DB2A8A">
        <w:rPr>
          <w:rFonts w:ascii="Times New Roman" w:eastAsia="Calibri" w:hAnsi="Times New Roman" w:cs="Times New Roman"/>
          <w:sz w:val="20"/>
          <w:szCs w:val="20"/>
          <w:u w:val="single"/>
          <w:lang w:eastAsia="pt-BR"/>
        </w:rPr>
        <w:t xml:space="preserve">Livres, no entanto, os negros forros </w:t>
      </w:r>
      <w:r w:rsidRPr="00DB2A8A">
        <w:rPr>
          <w:rFonts w:ascii="Times New Roman" w:eastAsia="Calibri" w:hAnsi="Times New Roman" w:cs="Times New Roman"/>
          <w:sz w:val="20"/>
          <w:szCs w:val="20"/>
          <w:u w:val="single"/>
          <w:lang w:eastAsia="pt-BR"/>
        </w:rPr>
        <w:lastRenderedPageBreak/>
        <w:t>ficavam entregues à própria sorte, marginalizados por completo de qualquer sistema de proteção legal e social. Em muitos casos, a liberdade era um mergulho no oceano de pobreza composto por negros libertos, mulatos e mestiços, à margem de todas as oportunidades, incluindo educação, saúde, moradia e segurança – um problema que, 120 anos depois da abolição oficial da escravidão, o Brasil ainda não conseguiu resolver</w:t>
      </w:r>
      <w:r w:rsidRPr="009B1900">
        <w:rPr>
          <w:rFonts w:ascii="Times New Roman" w:eastAsia="Calibri" w:hAnsi="Times New Roman" w:cs="Times New Roman"/>
          <w:sz w:val="20"/>
          <w:szCs w:val="20"/>
          <w:lang w:eastAsia="pt-BR"/>
        </w:rPr>
        <w:t>.</w:t>
      </w:r>
      <w:r w:rsidRPr="009B1900">
        <w:rPr>
          <w:rFonts w:ascii="Times New Roman" w:eastAsia="Calibri" w:hAnsi="Times New Roman" w:cs="Times New Roman"/>
          <w:sz w:val="20"/>
          <w:szCs w:val="20"/>
          <w:vertAlign w:val="superscript"/>
          <w:lang w:eastAsia="pt-BR"/>
        </w:rPr>
        <w:footnoteReference w:id="5"/>
      </w:r>
    </w:p>
    <w:p w14:paraId="2399AB83"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
          <w:bCs/>
          <w:kern w:val="1"/>
          <w:lang w:eastAsia="zh-CN" w:bidi="hi-IN"/>
        </w:rPr>
      </w:pPr>
      <w:r w:rsidRPr="009B1900">
        <w:rPr>
          <w:rFonts w:ascii="Times New Roman" w:eastAsia="Droid Sans" w:hAnsi="Times New Roman" w:cs="Mangal"/>
          <w:bCs/>
          <w:kern w:val="1"/>
          <w:lang w:eastAsia="zh-CN" w:bidi="hi-IN"/>
        </w:rPr>
        <w:t xml:space="preserve">A </w:t>
      </w:r>
      <w:r w:rsidRPr="009B1900">
        <w:rPr>
          <w:rFonts w:ascii="Times New Roman" w:eastAsia="Droid Sans" w:hAnsi="Times New Roman" w:cs="Mangal"/>
          <w:b/>
          <w:kern w:val="1"/>
          <w:lang w:eastAsia="zh-CN" w:bidi="hi-IN"/>
        </w:rPr>
        <w:t>sonegação de acesso a esses bens e serviços</w:t>
      </w:r>
      <w:r w:rsidRPr="009B1900">
        <w:rPr>
          <w:rFonts w:ascii="Times New Roman" w:eastAsia="Droid Sans" w:hAnsi="Times New Roman" w:cs="Mangal"/>
          <w:bCs/>
          <w:kern w:val="1"/>
          <w:lang w:eastAsia="zh-CN" w:bidi="hi-IN"/>
        </w:rPr>
        <w:t xml:space="preserve"> </w:t>
      </w:r>
      <w:r w:rsidRPr="009B1900">
        <w:rPr>
          <w:rFonts w:ascii="Times New Roman" w:eastAsia="Droid Sans" w:hAnsi="Times New Roman" w:cs="Mangal"/>
          <w:b/>
          <w:kern w:val="1"/>
          <w:lang w:eastAsia="zh-CN" w:bidi="hi-IN"/>
        </w:rPr>
        <w:t>no percurso da história</w:t>
      </w:r>
      <w:r w:rsidRPr="009B1900">
        <w:rPr>
          <w:rFonts w:ascii="Times New Roman" w:eastAsia="Droid Sans" w:hAnsi="Times New Roman" w:cs="Mangal"/>
          <w:bCs/>
          <w:kern w:val="1"/>
          <w:lang w:eastAsia="zh-CN" w:bidi="hi-IN"/>
        </w:rPr>
        <w:t xml:space="preserve">, decorrente de um sistema de deliberada omissão estatal em garantir dignidade e inclusão a essa parcela da população, por óbvio, deixou impactos que ainda são sentidos e que podem ser </w:t>
      </w:r>
      <w:r w:rsidRPr="009B1900">
        <w:rPr>
          <w:rFonts w:ascii="Times New Roman" w:eastAsia="Droid Sans" w:hAnsi="Times New Roman" w:cs="Mangal"/>
          <w:b/>
          <w:bCs/>
          <w:kern w:val="1"/>
          <w:lang w:eastAsia="zh-CN" w:bidi="hi-IN"/>
        </w:rPr>
        <w:t>mensuradas por diversos indicadores sociais</w:t>
      </w:r>
      <w:r w:rsidRPr="009B1900">
        <w:rPr>
          <w:rFonts w:ascii="Times New Roman" w:eastAsia="Droid Sans" w:hAnsi="Times New Roman" w:cs="Mangal"/>
          <w:bCs/>
          <w:kern w:val="1"/>
          <w:lang w:eastAsia="zh-CN" w:bidi="hi-IN"/>
        </w:rPr>
        <w:t>.</w:t>
      </w:r>
    </w:p>
    <w:p w14:paraId="5955824D"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
          <w:bCs/>
          <w:kern w:val="1"/>
          <w:lang w:eastAsia="zh-CN" w:bidi="hi-IN"/>
        </w:rPr>
      </w:pPr>
      <w:r w:rsidRPr="009B1900">
        <w:rPr>
          <w:rFonts w:ascii="Times New Roman" w:eastAsia="Droid Sans" w:hAnsi="Times New Roman" w:cs="Mangal"/>
          <w:bCs/>
          <w:kern w:val="1"/>
          <w:lang w:eastAsia="zh-CN" w:bidi="hi-IN"/>
        </w:rPr>
        <w:t xml:space="preserve">O estudo “Desigualdades Sociais por Cor ou Raça no Brasil” de 2022, realizado pelo Instituto Brasileiro de Geografia e Estatística (IBGE), voltado para a </w:t>
      </w:r>
      <w:r w:rsidRPr="009B1900">
        <w:rPr>
          <w:rFonts w:ascii="Times New Roman" w:eastAsia="Droid Sans" w:hAnsi="Times New Roman" w:cs="Mangal"/>
          <w:b/>
          <w:bCs/>
          <w:kern w:val="1"/>
          <w:lang w:eastAsia="zh-CN" w:bidi="hi-IN"/>
        </w:rPr>
        <w:t>análise das desigualdades em relação à raça em cinco eixos (trabalho, distribuição de renda, moradia, educação, violência e representação política) traz importantes dados sobre o eco que o longo processo de escravização no Brasil persiste produzindo na marginalização da população preta e parda atualmente</w:t>
      </w:r>
      <w:r w:rsidRPr="009B1900">
        <w:rPr>
          <w:rFonts w:ascii="Times New Roman" w:eastAsia="Droid Sans" w:hAnsi="Times New Roman" w:cs="Mangal"/>
          <w:bCs/>
          <w:kern w:val="1"/>
          <w:lang w:eastAsia="zh-CN" w:bidi="hi-IN"/>
        </w:rPr>
        <w:t>:</w:t>
      </w:r>
    </w:p>
    <w:p w14:paraId="568ED272" w14:textId="29E8D71F" w:rsidR="009B1900" w:rsidRPr="009B1900" w:rsidRDefault="009B1900" w:rsidP="00DB2A8A">
      <w:pPr>
        <w:shd w:val="clear" w:color="auto" w:fill="FFFFFF"/>
        <w:suppressAutoHyphens/>
        <w:spacing w:before="240" w:after="240" w:line="360" w:lineRule="auto"/>
        <w:ind w:left="2268"/>
        <w:jc w:val="both"/>
        <w:rPr>
          <w:rFonts w:ascii="Times New Roman" w:eastAsia="Droid Sans" w:hAnsi="Times New Roman" w:cs="Mangal"/>
          <w:b/>
          <w:bCs/>
          <w:kern w:val="1"/>
          <w:sz w:val="20"/>
          <w:szCs w:val="20"/>
          <w:lang w:eastAsia="zh-CN" w:bidi="hi-IN"/>
        </w:rPr>
      </w:pPr>
      <w:r w:rsidRPr="009B1900">
        <w:rPr>
          <w:rFonts w:ascii="Times New Roman" w:eastAsia="Droid Sans" w:hAnsi="Times New Roman" w:cs="Mangal"/>
          <w:bCs/>
          <w:kern w:val="1"/>
          <w:sz w:val="20"/>
          <w:szCs w:val="20"/>
          <w:lang w:eastAsia="zh-CN" w:bidi="hi-IN"/>
        </w:rPr>
        <w:t xml:space="preserve">As desigualdades sociais por cor ou raça seguem evidentes no mercado de trabalho. A desocupação, a subutilização e a informalidade continuam atingindo mais pretos e pardos do que os brancos. </w:t>
      </w:r>
      <w:r w:rsidRPr="00DB2A8A">
        <w:rPr>
          <w:rFonts w:ascii="Times New Roman" w:eastAsia="Droid Sans" w:hAnsi="Times New Roman" w:cs="Mangal"/>
          <w:bCs/>
          <w:kern w:val="1"/>
          <w:sz w:val="20"/>
          <w:szCs w:val="20"/>
          <w:u w:val="single"/>
          <w:lang w:eastAsia="zh-CN" w:bidi="hi-IN"/>
        </w:rPr>
        <w:t>Em 2021, as taxas de desocupação foram de 11,3% para os brancos, de 16,5% para os pretos e de 16,2% para os pardos. (...) No ano passado, o rendimento médio dos ocupados brancos era de R$ 19,0 por hora, mas para os pretos (R$ 10,9) e pardos (R$ 11,3) esse valor era bem menor</w:t>
      </w:r>
      <w:r w:rsidRPr="009B1900">
        <w:rPr>
          <w:rFonts w:ascii="Times New Roman" w:eastAsia="Droid Sans" w:hAnsi="Times New Roman" w:cs="Mangal"/>
          <w:bCs/>
          <w:kern w:val="1"/>
          <w:sz w:val="20"/>
          <w:szCs w:val="20"/>
          <w:lang w:eastAsia="zh-CN" w:bidi="hi-IN"/>
        </w:rPr>
        <w:t>. (...)</w:t>
      </w:r>
      <w:r w:rsidR="00DB2A8A">
        <w:rPr>
          <w:rFonts w:ascii="Times New Roman" w:eastAsia="Droid Sans" w:hAnsi="Times New Roman" w:cs="Mangal"/>
          <w:b/>
          <w:bCs/>
          <w:kern w:val="1"/>
          <w:sz w:val="20"/>
          <w:szCs w:val="20"/>
          <w:lang w:eastAsia="zh-CN" w:bidi="hi-IN"/>
        </w:rPr>
        <w:t xml:space="preserve"> </w:t>
      </w:r>
      <w:r w:rsidRPr="009B1900">
        <w:rPr>
          <w:rFonts w:ascii="Times New Roman" w:eastAsia="Droid Sans" w:hAnsi="Times New Roman" w:cs="Mangal"/>
          <w:bCs/>
          <w:kern w:val="1"/>
          <w:sz w:val="20"/>
          <w:szCs w:val="20"/>
          <w:lang w:eastAsia="zh-CN" w:bidi="hi-IN"/>
        </w:rPr>
        <w:t>Uma análise das linhas de pobreza propostas pelo Banco Mundial atesta a maior vulnerabilidade das populações preta e parda. Em 2021, considerando a linha de U$$ 5,50 diários (ou R$ 486 mensais </w:t>
      </w:r>
      <w:r w:rsidRPr="009B1900">
        <w:rPr>
          <w:rFonts w:ascii="Times New Roman" w:eastAsia="Droid Sans" w:hAnsi="Times New Roman" w:cs="Mangal"/>
          <w:bCs/>
          <w:i/>
          <w:iCs/>
          <w:kern w:val="1"/>
          <w:sz w:val="20"/>
          <w:szCs w:val="20"/>
          <w:lang w:eastAsia="zh-CN" w:bidi="hi-IN"/>
        </w:rPr>
        <w:t>per capita</w:t>
      </w:r>
      <w:r w:rsidRPr="009B1900">
        <w:rPr>
          <w:rFonts w:ascii="Times New Roman" w:eastAsia="Droid Sans" w:hAnsi="Times New Roman" w:cs="Mangal"/>
          <w:bCs/>
          <w:kern w:val="1"/>
          <w:sz w:val="20"/>
          <w:szCs w:val="20"/>
          <w:lang w:eastAsia="zh-CN" w:bidi="hi-IN"/>
        </w:rPr>
        <w:t xml:space="preserve">), </w:t>
      </w:r>
      <w:r w:rsidRPr="00DB2A8A">
        <w:rPr>
          <w:rFonts w:ascii="Times New Roman" w:eastAsia="Droid Sans" w:hAnsi="Times New Roman" w:cs="Mangal"/>
          <w:bCs/>
          <w:kern w:val="1"/>
          <w:sz w:val="20"/>
          <w:szCs w:val="20"/>
          <w:u w:val="single"/>
          <w:lang w:eastAsia="zh-CN" w:bidi="hi-IN"/>
        </w:rPr>
        <w:t>a taxa de pobreza dos brancos era de 18,6%. Já entre pretos o percentual foi de 34,5% e entre os pardos, 38,4%. Na linha da extrema pobreza (US$ 1,90 diários ou R$ 168 mensais </w:t>
      </w:r>
      <w:r w:rsidRPr="00DB2A8A">
        <w:rPr>
          <w:rFonts w:ascii="Times New Roman" w:eastAsia="Droid Sans" w:hAnsi="Times New Roman" w:cs="Mangal"/>
          <w:bCs/>
          <w:i/>
          <w:iCs/>
          <w:kern w:val="1"/>
          <w:sz w:val="20"/>
          <w:szCs w:val="20"/>
          <w:u w:val="single"/>
          <w:lang w:eastAsia="zh-CN" w:bidi="hi-IN"/>
        </w:rPr>
        <w:t>per capita</w:t>
      </w:r>
      <w:r w:rsidRPr="00DB2A8A">
        <w:rPr>
          <w:rFonts w:ascii="Times New Roman" w:eastAsia="Droid Sans" w:hAnsi="Times New Roman" w:cs="Mangal"/>
          <w:bCs/>
          <w:kern w:val="1"/>
          <w:sz w:val="20"/>
          <w:szCs w:val="20"/>
          <w:u w:val="single"/>
          <w:lang w:eastAsia="zh-CN" w:bidi="hi-IN"/>
        </w:rPr>
        <w:t>), as taxas foram 5,0% para brancos, contra 9,0% dos pretos e 11,4% dos pardos</w:t>
      </w:r>
      <w:r w:rsidRPr="009B1900">
        <w:rPr>
          <w:rFonts w:ascii="Times New Roman" w:eastAsia="Droid Sans" w:hAnsi="Times New Roman" w:cs="Mangal"/>
          <w:bCs/>
          <w:kern w:val="1"/>
          <w:sz w:val="20"/>
          <w:szCs w:val="20"/>
          <w:lang w:eastAsia="zh-CN" w:bidi="hi-IN"/>
        </w:rPr>
        <w:t>.</w:t>
      </w:r>
      <w:r w:rsidRPr="009B1900">
        <w:rPr>
          <w:rFonts w:ascii="Times New Roman" w:eastAsia="Droid Sans" w:hAnsi="Times New Roman" w:cs="Mangal"/>
          <w:bCs/>
          <w:kern w:val="1"/>
          <w:sz w:val="20"/>
          <w:szCs w:val="20"/>
          <w:vertAlign w:val="superscript"/>
          <w:lang w:eastAsia="zh-CN" w:bidi="hi-IN"/>
        </w:rPr>
        <w:footnoteReference w:id="6"/>
      </w:r>
    </w:p>
    <w:p w14:paraId="402C4E75"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Cs/>
          <w:kern w:val="1"/>
          <w:lang w:eastAsia="zh-CN" w:bidi="hi-IN"/>
        </w:rPr>
      </w:pPr>
      <w:r w:rsidRPr="009B1900">
        <w:rPr>
          <w:rFonts w:ascii="Times New Roman" w:eastAsia="Droid Sans" w:hAnsi="Times New Roman" w:cs="Mangal"/>
          <w:b/>
          <w:kern w:val="1"/>
          <w:lang w:eastAsia="zh-CN" w:bidi="hi-IN"/>
        </w:rPr>
        <w:lastRenderedPageBreak/>
        <w:t>Cenário similar é averiguado no âmbito do Estado de Minas Gerais</w:t>
      </w:r>
      <w:r w:rsidRPr="009B1900">
        <w:rPr>
          <w:rFonts w:ascii="Times New Roman" w:eastAsia="Droid Sans" w:hAnsi="Times New Roman" w:cs="Mangal"/>
          <w:bCs/>
          <w:kern w:val="1"/>
          <w:lang w:eastAsia="zh-CN" w:bidi="hi-IN"/>
        </w:rPr>
        <w:t>, conforme demonstram os estudos realizados pelo Observatório das Desigualdades da Fundação João Pinheiro e juntados ao presente, que destacam a influência negativa do fator raça/etnia em desfechos relativos à renda, trabalho e violência, entre outros.</w:t>
      </w:r>
    </w:p>
    <w:p w14:paraId="7ECABFAF"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Cs/>
          <w:kern w:val="1"/>
          <w:lang w:eastAsia="zh-CN" w:bidi="hi-IN"/>
        </w:rPr>
      </w:pPr>
      <w:r w:rsidRPr="009B1900">
        <w:rPr>
          <w:rFonts w:ascii="Times New Roman" w:eastAsia="Droid Sans" w:hAnsi="Times New Roman" w:cs="Mangal"/>
          <w:bCs/>
          <w:kern w:val="1"/>
          <w:lang w:eastAsia="zh-CN" w:bidi="hi-IN"/>
        </w:rPr>
        <w:t xml:space="preserve">Do aludido estudo, focado nos impactos da desigualdade racial sobre os indicadores sociais do Estado, nota-se, quanto ao </w:t>
      </w:r>
      <w:r w:rsidRPr="009B1900">
        <w:rPr>
          <w:rFonts w:ascii="Times New Roman" w:eastAsia="Droid Sans" w:hAnsi="Times New Roman" w:cs="Mangal"/>
          <w:b/>
          <w:kern w:val="1"/>
          <w:lang w:eastAsia="zh-CN" w:bidi="hi-IN"/>
        </w:rPr>
        <w:t>eixo segurança pública</w:t>
      </w:r>
      <w:r w:rsidRPr="009B1900">
        <w:rPr>
          <w:rFonts w:ascii="Times New Roman" w:eastAsia="Droid Sans" w:hAnsi="Times New Roman" w:cs="Mangal"/>
          <w:bCs/>
          <w:kern w:val="1"/>
          <w:lang w:eastAsia="zh-CN" w:bidi="hi-IN"/>
        </w:rPr>
        <w:t xml:space="preserve">, que o </w:t>
      </w:r>
      <w:r w:rsidRPr="00DB2A8A">
        <w:rPr>
          <w:rFonts w:ascii="Times New Roman" w:eastAsia="Droid Sans" w:hAnsi="Times New Roman" w:cs="Mangal"/>
          <w:bCs/>
          <w:kern w:val="1"/>
          <w:lang w:eastAsia="zh-CN" w:bidi="hi-IN"/>
        </w:rPr>
        <w:t>marcador social da diferença consistente na etnia traz como impacto a alarmante e</w:t>
      </w:r>
      <w:r w:rsidRPr="009B1900">
        <w:rPr>
          <w:rFonts w:ascii="Times New Roman" w:eastAsia="Droid Sans" w:hAnsi="Times New Roman" w:cs="Mangal"/>
          <w:b/>
          <w:kern w:val="1"/>
          <w:lang w:eastAsia="zh-CN" w:bidi="hi-IN"/>
        </w:rPr>
        <w:t xml:space="preserve"> desproporcional presença de pessoas negras dentre as vítimas de mortes violentas</w:t>
      </w:r>
      <w:r w:rsidRPr="009B1900">
        <w:rPr>
          <w:rFonts w:ascii="Times New Roman" w:eastAsia="Droid Sans" w:hAnsi="Times New Roman" w:cs="Mangal"/>
          <w:bCs/>
          <w:kern w:val="1"/>
          <w:lang w:eastAsia="zh-CN" w:bidi="hi-IN"/>
        </w:rPr>
        <w:t>:</w:t>
      </w:r>
    </w:p>
    <w:p w14:paraId="43288CF7" w14:textId="77777777" w:rsidR="009B1900" w:rsidRPr="009B1900" w:rsidRDefault="009B1900" w:rsidP="00836770">
      <w:pPr>
        <w:suppressAutoHyphens/>
        <w:spacing w:before="240" w:after="240" w:line="360" w:lineRule="auto"/>
        <w:ind w:left="2268"/>
        <w:jc w:val="both"/>
        <w:rPr>
          <w:rFonts w:ascii="Times New Roman" w:eastAsia="Droid Sans" w:hAnsi="Times New Roman" w:cs="Mangal"/>
          <w:bCs/>
          <w:kern w:val="1"/>
          <w:sz w:val="20"/>
          <w:szCs w:val="20"/>
          <w:lang w:eastAsia="zh-CN" w:bidi="hi-IN"/>
        </w:rPr>
      </w:pPr>
      <w:r w:rsidRPr="009B1900">
        <w:rPr>
          <w:rFonts w:ascii="Times New Roman" w:eastAsia="Droid Sans" w:hAnsi="Times New Roman" w:cs="Mangal"/>
          <w:bCs/>
          <w:kern w:val="1"/>
          <w:sz w:val="20"/>
          <w:szCs w:val="20"/>
          <w:lang w:eastAsia="zh-CN" w:bidi="hi-IN"/>
        </w:rPr>
        <w:t xml:space="preserve">Os dados também evidenciam os padrões raciais: pessoas negras são as maiores vítimas da violência letal, tanto no país quanto no estado. Em 2021, 77,9% das vítimas de mortes violentas intencionais do Brasil eram negras. Em </w:t>
      </w:r>
      <w:r w:rsidRPr="00DB2A8A">
        <w:rPr>
          <w:rFonts w:ascii="Times New Roman" w:eastAsia="Droid Sans" w:hAnsi="Times New Roman" w:cs="Mangal"/>
          <w:bCs/>
          <w:kern w:val="1"/>
          <w:sz w:val="20"/>
          <w:szCs w:val="20"/>
          <w:u w:val="single"/>
          <w:lang w:eastAsia="zh-CN" w:bidi="hi-IN"/>
        </w:rPr>
        <w:t>Minas Gerais, foram vítimas de morte violenta 1931 pessoas negras, o que corresponde a 68,5% do total</w:t>
      </w:r>
      <w:r w:rsidRPr="009B1900">
        <w:rPr>
          <w:rFonts w:ascii="Times New Roman" w:eastAsia="Droid Sans" w:hAnsi="Times New Roman" w:cs="Mangal"/>
          <w:bCs/>
          <w:kern w:val="1"/>
          <w:sz w:val="20"/>
          <w:szCs w:val="20"/>
          <w:lang w:eastAsia="zh-CN" w:bidi="hi-IN"/>
        </w:rPr>
        <w:t xml:space="preserve"> (</w:t>
      </w:r>
      <w:proofErr w:type="spellStart"/>
      <w:r w:rsidRPr="009B1900">
        <w:rPr>
          <w:rFonts w:ascii="Times New Roman" w:eastAsia="Droid Sans" w:hAnsi="Times New Roman" w:cs="Mangal"/>
          <w:bCs/>
          <w:kern w:val="1"/>
          <w:sz w:val="20"/>
          <w:szCs w:val="20"/>
          <w:lang w:eastAsia="zh-CN" w:bidi="hi-IN"/>
        </w:rPr>
        <w:t>DECDACrim</w:t>
      </w:r>
      <w:proofErr w:type="spellEnd"/>
      <w:r w:rsidRPr="009B1900">
        <w:rPr>
          <w:rFonts w:ascii="Times New Roman" w:eastAsia="Droid Sans" w:hAnsi="Times New Roman" w:cs="Mangal"/>
          <w:bCs/>
          <w:kern w:val="1"/>
          <w:sz w:val="20"/>
          <w:szCs w:val="20"/>
          <w:lang w:eastAsia="zh-CN" w:bidi="hi-IN"/>
        </w:rPr>
        <w:t xml:space="preserve">/SIIP/PCMG, 2021 e FBSP, 2022). </w:t>
      </w:r>
      <w:r w:rsidRPr="00DB2A8A">
        <w:rPr>
          <w:rFonts w:ascii="Times New Roman" w:eastAsia="Droid Sans" w:hAnsi="Times New Roman" w:cs="Mangal"/>
          <w:bCs/>
          <w:kern w:val="1"/>
          <w:sz w:val="20"/>
          <w:szCs w:val="20"/>
          <w:u w:val="single"/>
          <w:lang w:eastAsia="zh-CN" w:bidi="hi-IN"/>
        </w:rPr>
        <w:t>Para a juventude, os padrões raciais se repetem. Em Minas Gerais, no ano de 2022, os jovens negros representam 85% de MVI</w:t>
      </w:r>
      <w:r w:rsidRPr="009B1900">
        <w:rPr>
          <w:rFonts w:ascii="Times New Roman" w:eastAsia="Droid Sans" w:hAnsi="Times New Roman" w:cs="Mangal"/>
          <w:bCs/>
          <w:kern w:val="1"/>
          <w:sz w:val="20"/>
          <w:szCs w:val="20"/>
          <w:lang w:eastAsia="zh-CN" w:bidi="hi-IN"/>
        </w:rPr>
        <w:t>.</w:t>
      </w:r>
      <w:r w:rsidRPr="009B1900">
        <w:rPr>
          <w:rFonts w:ascii="Times New Roman" w:eastAsia="Droid Sans" w:hAnsi="Times New Roman" w:cs="Mangal"/>
          <w:bCs/>
          <w:kern w:val="1"/>
          <w:sz w:val="20"/>
          <w:szCs w:val="20"/>
          <w:vertAlign w:val="superscript"/>
          <w:lang w:eastAsia="zh-CN" w:bidi="hi-IN"/>
        </w:rPr>
        <w:footnoteReference w:id="7"/>
      </w:r>
    </w:p>
    <w:p w14:paraId="05B4CB42"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Cs/>
          <w:kern w:val="1"/>
          <w:lang w:eastAsia="zh-CN" w:bidi="hi-IN"/>
        </w:rPr>
      </w:pPr>
      <w:r w:rsidRPr="009B1900">
        <w:rPr>
          <w:rFonts w:ascii="Times New Roman" w:eastAsia="Droid Sans" w:hAnsi="Times New Roman" w:cs="Mangal"/>
          <w:b/>
          <w:kern w:val="1"/>
          <w:lang w:eastAsia="zh-CN" w:bidi="hi-IN"/>
        </w:rPr>
        <w:t>Todo esse contexto de desigualdade de renda, discrepância no acesso às oportunidades de trabalho e de privação na fruição de bens e serviços essenciais aprofundam de forma cíclica os preconceitos e agravam a hierarquização</w:t>
      </w:r>
      <w:r w:rsidRPr="009B1900">
        <w:rPr>
          <w:rFonts w:ascii="Times New Roman" w:eastAsia="Droid Sans" w:hAnsi="Times New Roman" w:cs="Mangal"/>
          <w:b/>
          <w:bCs/>
          <w:kern w:val="1"/>
          <w:lang w:eastAsia="zh-CN" w:bidi="hi-IN"/>
        </w:rPr>
        <w:t xml:space="preserve"> social</w:t>
      </w:r>
      <w:r w:rsidRPr="009B1900">
        <w:rPr>
          <w:rFonts w:ascii="Times New Roman" w:eastAsia="Droid Sans" w:hAnsi="Times New Roman" w:cs="Mangal"/>
          <w:bCs/>
          <w:kern w:val="1"/>
          <w:lang w:eastAsia="zh-CN" w:bidi="hi-IN"/>
        </w:rPr>
        <w:t xml:space="preserve"> que segue oprimindo integrantes desses grupos minoritários. Reforçam-se, assim, as barreiras existentes, reduzindo essa parcela da população a </w:t>
      </w:r>
      <w:r w:rsidRPr="009B1900">
        <w:rPr>
          <w:rFonts w:ascii="Times New Roman" w:eastAsia="Droid Sans" w:hAnsi="Times New Roman" w:cs="Mangal"/>
          <w:b/>
          <w:bCs/>
          <w:kern w:val="1"/>
          <w:lang w:eastAsia="zh-CN" w:bidi="hi-IN"/>
        </w:rPr>
        <w:t>papéis sociais subalternizados</w:t>
      </w:r>
      <w:r w:rsidRPr="009B1900">
        <w:rPr>
          <w:rFonts w:ascii="Times New Roman" w:eastAsia="Droid Sans" w:hAnsi="Times New Roman" w:cs="Mangal"/>
          <w:bCs/>
          <w:kern w:val="1"/>
          <w:lang w:eastAsia="zh-CN" w:bidi="hi-IN"/>
        </w:rPr>
        <w:t xml:space="preserve">. </w:t>
      </w:r>
    </w:p>
    <w:p w14:paraId="03E64932"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
          <w:kern w:val="1"/>
          <w:lang w:eastAsia="zh-CN" w:bidi="hi-IN"/>
        </w:rPr>
      </w:pPr>
      <w:r w:rsidRPr="009B1900">
        <w:rPr>
          <w:rFonts w:ascii="Times New Roman" w:eastAsia="Droid Sans" w:hAnsi="Times New Roman" w:cs="Mangal"/>
          <w:bCs/>
          <w:kern w:val="1"/>
          <w:lang w:eastAsia="zh-CN" w:bidi="hi-IN"/>
        </w:rPr>
        <w:t xml:space="preserve">Nota-se, então, que apesar de todos os avanços do ordenamento jurídico nacional e internacional quanto ao reconhecimento do dever do Estado de enfrentar o racismo, </w:t>
      </w:r>
      <w:r w:rsidRPr="009B1900">
        <w:rPr>
          <w:rFonts w:ascii="Times New Roman" w:eastAsia="Droid Sans" w:hAnsi="Times New Roman" w:cs="Mangal"/>
          <w:b/>
          <w:bCs/>
          <w:kern w:val="1"/>
          <w:lang w:eastAsia="zh-CN" w:bidi="hi-IN"/>
        </w:rPr>
        <w:t>ainda são insuficientes as estratégias e as ações concretas para a reparação histórica e a efetivação da igualdade material em favor das minorias racializadas.</w:t>
      </w:r>
    </w:p>
    <w:p w14:paraId="3492A8B4"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Cs/>
          <w:kern w:val="1"/>
          <w:lang w:eastAsia="zh-CN" w:bidi="hi-IN"/>
        </w:rPr>
      </w:pPr>
      <w:r w:rsidRPr="009B1900">
        <w:rPr>
          <w:rFonts w:ascii="Times New Roman" w:eastAsia="Droid Sans" w:hAnsi="Times New Roman" w:cs="Mangal"/>
          <w:bCs/>
          <w:kern w:val="1"/>
          <w:lang w:eastAsia="zh-CN" w:bidi="hi-IN"/>
        </w:rPr>
        <w:t xml:space="preserve">As estatísticas apontam, então, para a urgência de fazer com que essas </w:t>
      </w:r>
      <w:r w:rsidRPr="009B1900">
        <w:rPr>
          <w:rFonts w:ascii="Times New Roman" w:eastAsia="Droid Sans" w:hAnsi="Times New Roman" w:cs="Mangal"/>
          <w:b/>
          <w:bCs/>
          <w:kern w:val="1"/>
          <w:lang w:eastAsia="zh-CN" w:bidi="hi-IN"/>
        </w:rPr>
        <w:t>normas transbordem os limites discursivos, deixem de ser meras promessas e, cumprindo com sua eficácia e imperatividade, causem impactos reais na inclusão desses grupos vulnerabilizados e na superação de sua marginalização</w:t>
      </w:r>
      <w:r w:rsidRPr="009B1900">
        <w:rPr>
          <w:rFonts w:ascii="Times New Roman" w:eastAsia="Droid Sans" w:hAnsi="Times New Roman" w:cs="Mangal"/>
          <w:bCs/>
          <w:kern w:val="1"/>
          <w:lang w:eastAsia="zh-CN" w:bidi="hi-IN"/>
        </w:rPr>
        <w:t>.</w:t>
      </w:r>
    </w:p>
    <w:tbl>
      <w:tblPr>
        <w:tblStyle w:val="Tabelacomgrade"/>
        <w:tblW w:w="0" w:type="auto"/>
        <w:tblLook w:val="04A0" w:firstRow="1" w:lastRow="0" w:firstColumn="1" w:lastColumn="0" w:noHBand="0" w:noVBand="1"/>
      </w:tblPr>
      <w:tblGrid>
        <w:gridCol w:w="8488"/>
      </w:tblGrid>
      <w:tr w:rsidR="00862E63" w14:paraId="43C9DAAF" w14:textId="77777777" w:rsidTr="00CD1485">
        <w:tc>
          <w:tcPr>
            <w:tcW w:w="8488" w:type="dxa"/>
            <w:tcBorders>
              <w:top w:val="nil"/>
              <w:left w:val="nil"/>
              <w:bottom w:val="nil"/>
              <w:right w:val="nil"/>
            </w:tcBorders>
            <w:shd w:val="clear" w:color="auto" w:fill="E2EFD9" w:themeFill="accent6" w:themeFillTint="33"/>
          </w:tcPr>
          <w:p w14:paraId="0B187193" w14:textId="26A2B078" w:rsidR="00862E63" w:rsidRPr="00975EF1" w:rsidRDefault="00862E63" w:rsidP="00836770">
            <w:pPr>
              <w:spacing w:before="240" w:after="240" w:line="360" w:lineRule="auto"/>
              <w:jc w:val="center"/>
              <w:rPr>
                <w:rFonts w:ascii="Times New Roman Negrito" w:hAnsi="Times New Roman Negrito" w:cs="Times New Roman"/>
                <w:b/>
                <w:bCs/>
                <w:smallCaps/>
              </w:rPr>
            </w:pPr>
            <w:r w:rsidRPr="00975EF1">
              <w:rPr>
                <w:rFonts w:ascii="Times New Roman Negrito" w:hAnsi="Times New Roman Negrito" w:cs="Times New Roman"/>
                <w:b/>
                <w:bCs/>
                <w:smallCaps/>
              </w:rPr>
              <w:lastRenderedPageBreak/>
              <w:t xml:space="preserve">3. </w:t>
            </w:r>
            <w:r w:rsidR="009B1900" w:rsidRPr="00975EF1">
              <w:rPr>
                <w:rFonts w:ascii="Times New Roman Negrito" w:hAnsi="Times New Roman Negrito" w:cs="Times New Roman"/>
                <w:b/>
                <w:bCs/>
                <w:smallCaps/>
              </w:rPr>
              <w:t>Princípios e</w:t>
            </w:r>
            <w:r w:rsidR="009B1900">
              <w:rPr>
                <w:rFonts w:ascii="Times New Roman Negrito" w:hAnsi="Times New Roman Negrito" w:cs="Times New Roman"/>
                <w:b/>
                <w:bCs/>
                <w:smallCaps/>
              </w:rPr>
              <w:t xml:space="preserve"> Objetivos Fundamentais da Constituição Federal e da Constituição do Estado de Minas Gerais: Inércia no Cumprimento </w:t>
            </w:r>
            <w:r w:rsidR="005C22EA">
              <w:rPr>
                <w:rFonts w:ascii="Times New Roman Negrito" w:hAnsi="Times New Roman Negrito" w:cs="Times New Roman"/>
                <w:b/>
                <w:bCs/>
                <w:smallCaps/>
              </w:rPr>
              <w:t>das Obrigações</w:t>
            </w:r>
            <w:r w:rsidR="009B1900">
              <w:rPr>
                <w:rFonts w:ascii="Times New Roman Negrito" w:hAnsi="Times New Roman Negrito" w:cs="Times New Roman"/>
                <w:b/>
                <w:bCs/>
                <w:smallCaps/>
              </w:rPr>
              <w:t xml:space="preserve"> de Enfrentamento à Discriminação.</w:t>
            </w:r>
          </w:p>
        </w:tc>
      </w:tr>
    </w:tbl>
    <w:p w14:paraId="3E311D0F" w14:textId="77777777" w:rsidR="009B1900" w:rsidRPr="009B1900" w:rsidRDefault="009B1900" w:rsidP="00836770">
      <w:pPr>
        <w:spacing w:before="240" w:after="240" w:line="360" w:lineRule="auto"/>
        <w:ind w:firstLine="1134"/>
        <w:jc w:val="both"/>
        <w:rPr>
          <w:rFonts w:ascii="Times New Roman" w:eastAsia="Times New Roman" w:hAnsi="Times New Roman" w:cs="Times New Roman"/>
          <w:color w:val="000000"/>
          <w:lang w:eastAsia="pt-BR"/>
        </w:rPr>
      </w:pPr>
      <w:r w:rsidRPr="009B1900">
        <w:rPr>
          <w:rFonts w:ascii="Times New Roman" w:eastAsia="Times New Roman" w:hAnsi="Times New Roman" w:cs="Times New Roman"/>
          <w:color w:val="000000"/>
          <w:lang w:eastAsia="pt-BR"/>
        </w:rPr>
        <w:t>Segundo o art. 1º, incisos II, III, IV e V, da CRFB/1988, o Estado brasileiro é fundado nos pilares da cidadania, da dignidade da pessoa humana, dos valores sociais do trabalho e do pluralismo.</w:t>
      </w:r>
    </w:p>
    <w:p w14:paraId="7D348DD4" w14:textId="77777777" w:rsidR="009B1900" w:rsidRPr="009B1900" w:rsidRDefault="009B1900" w:rsidP="00836770">
      <w:pPr>
        <w:spacing w:before="240" w:after="240" w:line="360" w:lineRule="auto"/>
        <w:ind w:firstLine="1134"/>
        <w:jc w:val="both"/>
        <w:rPr>
          <w:rFonts w:ascii="Times New Roman" w:eastAsia="Times New Roman" w:hAnsi="Times New Roman" w:cs="Times New Roman"/>
          <w:color w:val="000000"/>
          <w:lang w:eastAsia="pt-BR"/>
        </w:rPr>
      </w:pPr>
      <w:r w:rsidRPr="009B1900">
        <w:rPr>
          <w:rFonts w:ascii="Times New Roman" w:eastAsia="Times New Roman" w:hAnsi="Times New Roman" w:cs="Times New Roman"/>
          <w:color w:val="000000"/>
          <w:lang w:eastAsia="pt-BR"/>
        </w:rPr>
        <w:t xml:space="preserve">Ademais, os entes que compõem a República Federativa do Brasil devem guiar a elaboração de suas políticas públicas e projetos pelos objetivos fundamentais de </w:t>
      </w:r>
      <w:r w:rsidRPr="009B1900">
        <w:rPr>
          <w:rFonts w:ascii="Times New Roman" w:eastAsia="Times New Roman" w:hAnsi="Times New Roman" w:cs="Times New Roman"/>
          <w:b/>
          <w:bCs/>
          <w:color w:val="000000"/>
          <w:lang w:eastAsia="pt-BR"/>
        </w:rPr>
        <w:t>construir uma sociedade livre, justa e solidária, além do dever de erradicar a marginalização e reduzir as desigualdades sociais</w:t>
      </w:r>
      <w:r w:rsidRPr="009B1900">
        <w:rPr>
          <w:rFonts w:ascii="Times New Roman" w:eastAsia="Times New Roman" w:hAnsi="Times New Roman" w:cs="Times New Roman"/>
          <w:color w:val="000000"/>
          <w:lang w:eastAsia="pt-BR"/>
        </w:rPr>
        <w:t xml:space="preserve"> (art. 3º, I e III, da CRFB/1988).</w:t>
      </w:r>
    </w:p>
    <w:p w14:paraId="643205DC" w14:textId="77777777" w:rsidR="009B1900" w:rsidRPr="009B1900" w:rsidRDefault="009B1900" w:rsidP="00836770">
      <w:pPr>
        <w:spacing w:before="240" w:after="240" w:line="360" w:lineRule="auto"/>
        <w:ind w:firstLine="1134"/>
        <w:jc w:val="both"/>
        <w:rPr>
          <w:rFonts w:ascii="Times New Roman" w:eastAsia="Times New Roman" w:hAnsi="Times New Roman" w:cs="Times New Roman"/>
          <w:color w:val="000000"/>
          <w:lang w:eastAsia="pt-BR"/>
        </w:rPr>
      </w:pPr>
      <w:r w:rsidRPr="009B1900">
        <w:rPr>
          <w:rFonts w:ascii="Times New Roman" w:eastAsia="Times New Roman" w:hAnsi="Times New Roman" w:cs="Times New Roman"/>
          <w:color w:val="000000"/>
          <w:lang w:eastAsia="pt-BR"/>
        </w:rPr>
        <w:t>Não bastasse, o diploma constitucional revela, com clareza, ser obrigação do Estado “</w:t>
      </w:r>
      <w:r w:rsidRPr="009B1900">
        <w:rPr>
          <w:rFonts w:ascii="Times New Roman" w:eastAsia="Times New Roman" w:hAnsi="Times New Roman" w:cs="Times New Roman"/>
          <w:b/>
          <w:bCs/>
          <w:color w:val="000000"/>
          <w:lang w:eastAsia="pt-BR"/>
        </w:rPr>
        <w:t>promover o bem de todos, sem preconceitos de origem, raça, sexo, cor, idade e quaisquer outras formas de discriminação</w:t>
      </w:r>
      <w:r w:rsidRPr="009B1900">
        <w:rPr>
          <w:rFonts w:ascii="Times New Roman" w:eastAsia="Times New Roman" w:hAnsi="Times New Roman" w:cs="Times New Roman"/>
          <w:color w:val="000000"/>
          <w:lang w:eastAsia="pt-BR"/>
        </w:rPr>
        <w:t>” (art. 3º, IV, da CRFB/1988).</w:t>
      </w:r>
    </w:p>
    <w:p w14:paraId="6E17AEE6" w14:textId="77777777" w:rsidR="009B1900" w:rsidRPr="009B1900" w:rsidRDefault="009B1900" w:rsidP="00836770">
      <w:pPr>
        <w:spacing w:before="240" w:after="240" w:line="360" w:lineRule="auto"/>
        <w:ind w:firstLine="1134"/>
        <w:jc w:val="both"/>
        <w:rPr>
          <w:rFonts w:ascii="Times New Roman" w:eastAsia="Times New Roman" w:hAnsi="Times New Roman" w:cs="Times New Roman"/>
          <w:color w:val="000000"/>
          <w:lang w:eastAsia="pt-BR"/>
        </w:rPr>
      </w:pPr>
      <w:r w:rsidRPr="009B1900">
        <w:rPr>
          <w:rFonts w:ascii="Times New Roman" w:eastAsia="Times New Roman" w:hAnsi="Times New Roman" w:cs="Times New Roman"/>
          <w:color w:val="000000"/>
          <w:lang w:eastAsia="pt-BR"/>
        </w:rPr>
        <w:t xml:space="preserve">Essas previsões são reforçadas pela Constituição do Estado de Minas Gerais (CEMG), sobretudo no ponto em que o diploma máximo estipula serem </w:t>
      </w:r>
      <w:r w:rsidRPr="009B1900">
        <w:rPr>
          <w:rFonts w:ascii="Times New Roman" w:eastAsia="Times New Roman" w:hAnsi="Times New Roman" w:cs="Times New Roman"/>
          <w:b/>
          <w:bCs/>
          <w:color w:val="000000"/>
          <w:lang w:eastAsia="pt-BR"/>
        </w:rPr>
        <w:t>objetivos prioritários do Estado</w:t>
      </w:r>
      <w:r w:rsidRPr="009B1900">
        <w:rPr>
          <w:rFonts w:ascii="Times New Roman" w:eastAsia="Times New Roman" w:hAnsi="Times New Roman" w:cs="Times New Roman"/>
          <w:color w:val="000000"/>
          <w:lang w:eastAsia="pt-BR"/>
        </w:rPr>
        <w:t xml:space="preserve"> “</w:t>
      </w:r>
      <w:r w:rsidRPr="009B1900">
        <w:rPr>
          <w:rFonts w:ascii="Times New Roman" w:eastAsia="Times New Roman" w:hAnsi="Times New Roman" w:cs="Times New Roman"/>
          <w:b/>
          <w:bCs/>
          <w:color w:val="000000"/>
          <w:lang w:eastAsia="pt-BR"/>
        </w:rPr>
        <w:t>erradicar a pobreza e reduzir as desigualdades sociais e regionais</w:t>
      </w:r>
      <w:r w:rsidRPr="009B1900">
        <w:rPr>
          <w:rFonts w:ascii="Times New Roman" w:eastAsia="Times New Roman" w:hAnsi="Times New Roman" w:cs="Times New Roman"/>
          <w:color w:val="000000"/>
          <w:lang w:eastAsia="pt-BR"/>
        </w:rPr>
        <w:t xml:space="preserve">”, </w:t>
      </w:r>
      <w:r w:rsidRPr="009B1900">
        <w:rPr>
          <w:rFonts w:ascii="Times New Roman" w:eastAsia="Times New Roman" w:hAnsi="Times New Roman" w:cs="Times New Roman"/>
          <w:b/>
          <w:bCs/>
          <w:color w:val="000000"/>
          <w:lang w:eastAsia="pt-BR"/>
        </w:rPr>
        <w:t>assegurando, ainda</w:t>
      </w:r>
      <w:r w:rsidRPr="006920B5">
        <w:rPr>
          <w:rFonts w:ascii="Times New Roman" w:eastAsia="Times New Roman" w:hAnsi="Times New Roman" w:cs="Times New Roman"/>
          <w:color w:val="000000"/>
          <w:lang w:eastAsia="pt-BR"/>
        </w:rPr>
        <w:t>,</w:t>
      </w:r>
      <w:r w:rsidRPr="009B1900">
        <w:rPr>
          <w:rFonts w:ascii="Times New Roman" w:eastAsia="Times New Roman" w:hAnsi="Times New Roman" w:cs="Times New Roman"/>
          <w:b/>
          <w:bCs/>
          <w:color w:val="000000"/>
          <w:lang w:eastAsia="pt-BR"/>
        </w:rPr>
        <w:t xml:space="preserve"> </w:t>
      </w:r>
      <w:r w:rsidRPr="009B1900">
        <w:rPr>
          <w:rFonts w:ascii="Times New Roman" w:eastAsia="Times New Roman" w:hAnsi="Times New Roman" w:cs="Times New Roman"/>
          <w:color w:val="000000"/>
          <w:lang w:eastAsia="pt-BR"/>
        </w:rPr>
        <w:t>“</w:t>
      </w:r>
      <w:r w:rsidRPr="009B1900">
        <w:rPr>
          <w:rFonts w:ascii="Times New Roman" w:eastAsia="Times New Roman" w:hAnsi="Times New Roman" w:cs="Times New Roman"/>
          <w:b/>
          <w:bCs/>
          <w:color w:val="000000"/>
          <w:lang w:eastAsia="pt-BR"/>
        </w:rPr>
        <w:t>no seu território e nos limites de sua competência, os direitos e garantias fundamentais</w:t>
      </w:r>
      <w:r w:rsidRPr="009B1900">
        <w:rPr>
          <w:rFonts w:ascii="Times New Roman" w:eastAsia="Times New Roman" w:hAnsi="Times New Roman" w:cs="Times New Roman"/>
          <w:color w:val="000000"/>
          <w:lang w:eastAsia="pt-BR"/>
        </w:rPr>
        <w:t xml:space="preserve"> que a Constituição da República confere aos brasileiros e aos estrangeiros residentes no País” (art. 2º, XI e art. 4º, </w:t>
      </w:r>
      <w:r w:rsidRPr="009B1900">
        <w:rPr>
          <w:rFonts w:ascii="Times New Roman" w:eastAsia="Times New Roman" w:hAnsi="Times New Roman" w:cs="Times New Roman"/>
          <w:i/>
          <w:iCs/>
          <w:color w:val="000000"/>
          <w:lang w:eastAsia="pt-BR"/>
        </w:rPr>
        <w:t>caput</w:t>
      </w:r>
      <w:r w:rsidRPr="009B1900">
        <w:rPr>
          <w:rFonts w:ascii="Times New Roman" w:eastAsia="Times New Roman" w:hAnsi="Times New Roman" w:cs="Times New Roman"/>
          <w:color w:val="000000"/>
          <w:lang w:eastAsia="pt-BR"/>
        </w:rPr>
        <w:t>, da CEMG).</w:t>
      </w:r>
    </w:p>
    <w:p w14:paraId="1D9D8F90" w14:textId="043427DA" w:rsidR="009B1900" w:rsidRPr="009B1900" w:rsidRDefault="009B1900" w:rsidP="00836770">
      <w:pPr>
        <w:spacing w:before="240" w:after="240" w:line="360" w:lineRule="auto"/>
        <w:ind w:firstLine="1134"/>
        <w:jc w:val="both"/>
        <w:rPr>
          <w:rFonts w:ascii="Times New Roman" w:eastAsia="Times New Roman" w:hAnsi="Times New Roman" w:cs="Times New Roman"/>
          <w:color w:val="000000"/>
          <w:lang w:eastAsia="pt-BR"/>
        </w:rPr>
      </w:pPr>
      <w:r w:rsidRPr="009B1900">
        <w:rPr>
          <w:rFonts w:ascii="Times New Roman" w:eastAsia="Times New Roman" w:hAnsi="Times New Roman" w:cs="Times New Roman"/>
          <w:color w:val="000000"/>
          <w:lang w:eastAsia="pt-BR"/>
        </w:rPr>
        <w:t xml:space="preserve">Especificamente quanto à obrigação de instituir política pública de ação afirmativa em favor dos grupos raciais minoritários, </w:t>
      </w:r>
      <w:r w:rsidRPr="007A776B">
        <w:rPr>
          <w:rFonts w:ascii="Times New Roman" w:eastAsia="Times New Roman" w:hAnsi="Times New Roman" w:cs="Times New Roman"/>
          <w:b/>
          <w:bCs/>
          <w:color w:val="000000"/>
          <w:lang w:eastAsia="pt-BR"/>
        </w:rPr>
        <w:t xml:space="preserve">a Constituição do Estado de Minas Gerais deixa ainda mais evidente o </w:t>
      </w:r>
      <w:r w:rsidR="007A776B">
        <w:rPr>
          <w:rFonts w:ascii="Times New Roman" w:eastAsia="Times New Roman" w:hAnsi="Times New Roman" w:cs="Times New Roman"/>
          <w:b/>
          <w:bCs/>
          <w:color w:val="000000"/>
          <w:lang w:eastAsia="pt-BR"/>
        </w:rPr>
        <w:t xml:space="preserve">dever e </w:t>
      </w:r>
      <w:r w:rsidRPr="007A776B">
        <w:rPr>
          <w:rFonts w:ascii="Times New Roman" w:eastAsia="Times New Roman" w:hAnsi="Times New Roman" w:cs="Times New Roman"/>
          <w:b/>
          <w:bCs/>
          <w:color w:val="000000"/>
          <w:lang w:eastAsia="pt-BR"/>
        </w:rPr>
        <w:t>compromisso da Administração</w:t>
      </w:r>
      <w:r w:rsidRPr="009B1900">
        <w:rPr>
          <w:rFonts w:ascii="Times New Roman" w:eastAsia="Times New Roman" w:hAnsi="Times New Roman" w:cs="Times New Roman"/>
          <w:b/>
          <w:bCs/>
          <w:color w:val="000000"/>
          <w:lang w:eastAsia="pt-BR"/>
        </w:rPr>
        <w:t xml:space="preserve"> Pública</w:t>
      </w:r>
      <w:r>
        <w:rPr>
          <w:rFonts w:ascii="Times New Roman" w:eastAsia="Times New Roman" w:hAnsi="Times New Roman" w:cs="Times New Roman"/>
          <w:b/>
          <w:bCs/>
          <w:color w:val="000000"/>
          <w:lang w:eastAsia="pt-BR"/>
        </w:rPr>
        <w:t xml:space="preserve"> Municipal</w:t>
      </w:r>
      <w:r w:rsidRPr="009B1900">
        <w:rPr>
          <w:rFonts w:ascii="Times New Roman" w:eastAsia="Times New Roman" w:hAnsi="Times New Roman" w:cs="Times New Roman"/>
          <w:b/>
          <w:bCs/>
          <w:color w:val="000000"/>
          <w:lang w:eastAsia="pt-BR"/>
        </w:rPr>
        <w:t xml:space="preserve"> de</w:t>
      </w:r>
      <w:r w:rsidRPr="009B1900">
        <w:rPr>
          <w:rFonts w:ascii="Times New Roman" w:eastAsia="Times New Roman" w:hAnsi="Times New Roman" w:cs="Times New Roman"/>
          <w:color w:val="000000"/>
          <w:lang w:eastAsia="pt-BR"/>
        </w:rPr>
        <w:t xml:space="preserve"> </w:t>
      </w:r>
      <w:r w:rsidRPr="009B1900">
        <w:rPr>
          <w:rFonts w:ascii="Times New Roman" w:eastAsia="Times New Roman" w:hAnsi="Times New Roman" w:cs="Times New Roman"/>
          <w:b/>
          <w:bCs/>
          <w:color w:val="000000"/>
          <w:lang w:eastAsia="pt-BR"/>
        </w:rPr>
        <w:t xml:space="preserve">promover a inclusão social </w:t>
      </w:r>
      <w:r w:rsidR="007A776B">
        <w:rPr>
          <w:rFonts w:ascii="Times New Roman" w:eastAsia="Times New Roman" w:hAnsi="Times New Roman" w:cs="Times New Roman"/>
          <w:b/>
          <w:bCs/>
          <w:color w:val="000000"/>
          <w:lang w:eastAsia="pt-BR"/>
        </w:rPr>
        <w:t>desses</w:t>
      </w:r>
      <w:r w:rsidRPr="009B1900">
        <w:rPr>
          <w:rFonts w:ascii="Times New Roman" w:eastAsia="Times New Roman" w:hAnsi="Times New Roman" w:cs="Times New Roman"/>
          <w:b/>
          <w:bCs/>
          <w:color w:val="000000"/>
          <w:lang w:eastAsia="pt-BR"/>
        </w:rPr>
        <w:t xml:space="preserve"> segmentos desfavorecidos</w:t>
      </w:r>
      <w:r w:rsidRPr="009B1900">
        <w:rPr>
          <w:rFonts w:ascii="Times New Roman" w:eastAsia="Times New Roman" w:hAnsi="Times New Roman" w:cs="Times New Roman"/>
          <w:color w:val="000000"/>
          <w:lang w:eastAsia="pt-BR"/>
        </w:rPr>
        <w:t xml:space="preserve"> ao dispor:</w:t>
      </w:r>
    </w:p>
    <w:p w14:paraId="40995144" w14:textId="77777777" w:rsidR="009B1900" w:rsidRPr="009B1900" w:rsidRDefault="009B1900" w:rsidP="007A776B">
      <w:pPr>
        <w:shd w:val="clear" w:color="auto" w:fill="F2F2F2"/>
        <w:spacing w:before="120" w:after="120" w:line="360" w:lineRule="auto"/>
        <w:ind w:left="2268"/>
        <w:jc w:val="both"/>
        <w:rPr>
          <w:rFonts w:ascii="Times New Roman" w:eastAsia="Times New Roman" w:hAnsi="Times New Roman" w:cs="Times New Roman"/>
          <w:color w:val="000000"/>
          <w:sz w:val="20"/>
          <w:szCs w:val="20"/>
          <w:lang w:eastAsia="pt-BR"/>
        </w:rPr>
      </w:pPr>
      <w:r w:rsidRPr="009B1900">
        <w:rPr>
          <w:rFonts w:ascii="Times New Roman" w:eastAsia="Times New Roman" w:hAnsi="Times New Roman" w:cs="Times New Roman"/>
          <w:color w:val="000000"/>
          <w:sz w:val="20"/>
          <w:szCs w:val="20"/>
          <w:lang w:eastAsia="pt-BR"/>
        </w:rPr>
        <w:t xml:space="preserve">Art. 11, CEMG - É competência do Estado, comum à União e ao </w:t>
      </w:r>
      <w:r w:rsidRPr="007A776B">
        <w:rPr>
          <w:rFonts w:ascii="Times New Roman" w:eastAsia="Times New Roman" w:hAnsi="Times New Roman" w:cs="Times New Roman"/>
          <w:color w:val="000000"/>
          <w:sz w:val="20"/>
          <w:szCs w:val="20"/>
          <w:u w:val="single"/>
          <w:lang w:eastAsia="pt-BR"/>
        </w:rPr>
        <w:t>Município</w:t>
      </w:r>
      <w:r w:rsidRPr="009B1900">
        <w:rPr>
          <w:rFonts w:ascii="Times New Roman" w:eastAsia="Times New Roman" w:hAnsi="Times New Roman" w:cs="Times New Roman"/>
          <w:color w:val="000000"/>
          <w:sz w:val="20"/>
          <w:szCs w:val="20"/>
          <w:lang w:eastAsia="pt-BR"/>
        </w:rPr>
        <w:t>:</w:t>
      </w:r>
    </w:p>
    <w:p w14:paraId="54CF8242" w14:textId="77777777" w:rsidR="009B1900" w:rsidRDefault="009B1900" w:rsidP="007A776B">
      <w:pPr>
        <w:shd w:val="clear" w:color="auto" w:fill="F2F2F2"/>
        <w:spacing w:before="120" w:after="120" w:line="360" w:lineRule="auto"/>
        <w:ind w:left="2268"/>
        <w:jc w:val="both"/>
        <w:rPr>
          <w:rFonts w:ascii="Times New Roman" w:eastAsia="Times New Roman" w:hAnsi="Times New Roman" w:cs="Times New Roman"/>
          <w:color w:val="000000"/>
          <w:sz w:val="20"/>
          <w:szCs w:val="20"/>
          <w:lang w:eastAsia="pt-BR"/>
        </w:rPr>
      </w:pPr>
      <w:r w:rsidRPr="009B1900">
        <w:rPr>
          <w:rFonts w:ascii="Times New Roman" w:eastAsia="Times New Roman" w:hAnsi="Times New Roman" w:cs="Times New Roman"/>
          <w:color w:val="000000"/>
          <w:sz w:val="20"/>
          <w:szCs w:val="20"/>
          <w:lang w:eastAsia="pt-BR"/>
        </w:rPr>
        <w:t xml:space="preserve">X - </w:t>
      </w:r>
      <w:proofErr w:type="gramStart"/>
      <w:r w:rsidRPr="007A776B">
        <w:rPr>
          <w:rFonts w:ascii="Times New Roman" w:eastAsia="Times New Roman" w:hAnsi="Times New Roman" w:cs="Times New Roman"/>
          <w:color w:val="000000"/>
          <w:sz w:val="20"/>
          <w:szCs w:val="20"/>
          <w:u w:val="single"/>
          <w:lang w:eastAsia="pt-BR"/>
        </w:rPr>
        <w:t>combater</w:t>
      </w:r>
      <w:proofErr w:type="gramEnd"/>
      <w:r w:rsidRPr="007A776B">
        <w:rPr>
          <w:rFonts w:ascii="Times New Roman" w:eastAsia="Times New Roman" w:hAnsi="Times New Roman" w:cs="Times New Roman"/>
          <w:color w:val="000000"/>
          <w:sz w:val="20"/>
          <w:szCs w:val="20"/>
          <w:u w:val="single"/>
          <w:lang w:eastAsia="pt-BR"/>
        </w:rPr>
        <w:t xml:space="preserve"> as causas da pobreza e os fatores de marginalização, mediante a integração social dos setores desfavorecidos</w:t>
      </w:r>
      <w:r w:rsidRPr="009B1900">
        <w:rPr>
          <w:rFonts w:ascii="Times New Roman" w:eastAsia="Times New Roman" w:hAnsi="Times New Roman" w:cs="Times New Roman"/>
          <w:color w:val="000000"/>
          <w:sz w:val="20"/>
          <w:szCs w:val="20"/>
          <w:lang w:eastAsia="pt-BR"/>
        </w:rPr>
        <w:t xml:space="preserve">; </w:t>
      </w:r>
    </w:p>
    <w:p w14:paraId="76E5EEB1" w14:textId="318E10C5" w:rsidR="009B1900" w:rsidRDefault="009B1900" w:rsidP="007A776B">
      <w:pPr>
        <w:shd w:val="clear" w:color="auto" w:fill="F2F2F2"/>
        <w:spacing w:before="120" w:after="120" w:line="36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Art. 166, CEMG </w:t>
      </w:r>
      <w:r w:rsidR="007A776B">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O Município tem os seguintes </w:t>
      </w:r>
      <w:r w:rsidR="00A813A2" w:rsidRPr="007A776B">
        <w:rPr>
          <w:rFonts w:ascii="Times New Roman" w:eastAsia="Times New Roman" w:hAnsi="Times New Roman" w:cs="Times New Roman"/>
          <w:color w:val="000000"/>
          <w:sz w:val="20"/>
          <w:szCs w:val="20"/>
          <w:u w:val="single"/>
          <w:lang w:eastAsia="pt-BR"/>
        </w:rPr>
        <w:t>objetivos prioritários</w:t>
      </w:r>
      <w:r w:rsidR="00A813A2">
        <w:rPr>
          <w:rFonts w:ascii="Times New Roman" w:eastAsia="Times New Roman" w:hAnsi="Times New Roman" w:cs="Times New Roman"/>
          <w:color w:val="000000"/>
          <w:sz w:val="20"/>
          <w:szCs w:val="20"/>
          <w:lang w:eastAsia="pt-BR"/>
        </w:rPr>
        <w:t>:</w:t>
      </w:r>
    </w:p>
    <w:p w14:paraId="22D4D120" w14:textId="299DA108" w:rsidR="00A813A2" w:rsidRPr="009B1900" w:rsidRDefault="00A813A2" w:rsidP="007A776B">
      <w:pPr>
        <w:shd w:val="clear" w:color="auto" w:fill="F2F2F2"/>
        <w:spacing w:before="120" w:after="120" w:line="360" w:lineRule="auto"/>
        <w:ind w:left="2268"/>
        <w:jc w:val="both"/>
        <w:rPr>
          <w:rFonts w:ascii="Times New Roman" w:eastAsia="Times New Roman" w:hAnsi="Times New Roman" w:cs="Times New Roman"/>
          <w:color w:val="000000"/>
          <w:sz w:val="20"/>
          <w:szCs w:val="20"/>
          <w:lang w:eastAsia="pt-BR"/>
        </w:rPr>
      </w:pPr>
      <w:r w:rsidRPr="00A813A2">
        <w:rPr>
          <w:rFonts w:ascii="Times New Roman" w:eastAsia="Times New Roman" w:hAnsi="Times New Roman" w:cs="Times New Roman"/>
          <w:color w:val="000000"/>
          <w:sz w:val="20"/>
          <w:szCs w:val="20"/>
          <w:lang w:eastAsia="pt-BR"/>
        </w:rPr>
        <w:lastRenderedPageBreak/>
        <w:t xml:space="preserve">IV – </w:t>
      </w:r>
      <w:proofErr w:type="gramStart"/>
      <w:r w:rsidRPr="007A776B">
        <w:rPr>
          <w:rFonts w:ascii="Times New Roman" w:eastAsia="Times New Roman" w:hAnsi="Times New Roman" w:cs="Times New Roman"/>
          <w:color w:val="000000"/>
          <w:sz w:val="20"/>
          <w:szCs w:val="20"/>
          <w:u w:val="single"/>
          <w:lang w:eastAsia="pt-BR"/>
        </w:rPr>
        <w:t>promover</w:t>
      </w:r>
      <w:proofErr w:type="gramEnd"/>
      <w:r w:rsidRPr="007A776B">
        <w:rPr>
          <w:rFonts w:ascii="Times New Roman" w:eastAsia="Times New Roman" w:hAnsi="Times New Roman" w:cs="Times New Roman"/>
          <w:color w:val="000000"/>
          <w:sz w:val="20"/>
          <w:szCs w:val="20"/>
          <w:u w:val="single"/>
          <w:lang w:eastAsia="pt-BR"/>
        </w:rPr>
        <w:t xml:space="preserve"> plano, programas e projetos de interesse dos segmentos mais carentes da sociedade</w:t>
      </w:r>
      <w:r w:rsidRPr="00A813A2">
        <w:rPr>
          <w:rFonts w:ascii="Times New Roman" w:eastAsia="Times New Roman" w:hAnsi="Times New Roman" w:cs="Times New Roman"/>
          <w:color w:val="000000"/>
          <w:sz w:val="20"/>
          <w:szCs w:val="20"/>
          <w:lang w:eastAsia="pt-BR"/>
        </w:rPr>
        <w:t>;</w:t>
      </w:r>
    </w:p>
    <w:p w14:paraId="37C4EEAD" w14:textId="77777777" w:rsidR="009B1900" w:rsidRPr="009B1900" w:rsidRDefault="009B1900" w:rsidP="00836770">
      <w:pPr>
        <w:spacing w:before="240" w:after="240" w:line="360" w:lineRule="auto"/>
        <w:ind w:firstLine="1134"/>
        <w:jc w:val="both"/>
        <w:rPr>
          <w:rFonts w:ascii="Times New Roman" w:eastAsia="Times New Roman" w:hAnsi="Times New Roman" w:cs="Times New Roman"/>
          <w:color w:val="000000"/>
          <w:lang w:eastAsia="pt-BR"/>
        </w:rPr>
      </w:pPr>
      <w:r w:rsidRPr="009B1900">
        <w:rPr>
          <w:rFonts w:ascii="Times New Roman" w:eastAsia="Times New Roman" w:hAnsi="Times New Roman" w:cs="Times New Roman"/>
          <w:color w:val="000000"/>
          <w:lang w:eastAsia="pt-BR"/>
        </w:rPr>
        <w:t xml:space="preserve">Nesse cenário, o </w:t>
      </w:r>
      <w:r w:rsidRPr="009B1900">
        <w:rPr>
          <w:rFonts w:ascii="Times New Roman" w:eastAsia="Times New Roman" w:hAnsi="Times New Roman" w:cs="Times New Roman"/>
          <w:b/>
          <w:bCs/>
          <w:color w:val="000000"/>
          <w:lang w:eastAsia="pt-BR"/>
        </w:rPr>
        <w:t>princípio da igualdade</w:t>
      </w:r>
      <w:r w:rsidRPr="009B1900">
        <w:rPr>
          <w:rFonts w:ascii="Times New Roman" w:eastAsia="Times New Roman" w:hAnsi="Times New Roman" w:cs="Times New Roman"/>
          <w:color w:val="000000"/>
          <w:lang w:eastAsia="pt-BR"/>
        </w:rPr>
        <w:t xml:space="preserve"> e seu consectário da proibição ao tratamento discriminatório, disposto no art. 5º, </w:t>
      </w:r>
      <w:r w:rsidRPr="009B1900">
        <w:rPr>
          <w:rFonts w:ascii="Times New Roman" w:eastAsia="Times New Roman" w:hAnsi="Times New Roman" w:cs="Times New Roman"/>
          <w:i/>
          <w:iCs/>
          <w:color w:val="000000"/>
          <w:lang w:eastAsia="pt-BR"/>
        </w:rPr>
        <w:t>caput</w:t>
      </w:r>
      <w:r w:rsidRPr="009B1900">
        <w:rPr>
          <w:rFonts w:ascii="Times New Roman" w:eastAsia="Times New Roman" w:hAnsi="Times New Roman" w:cs="Times New Roman"/>
          <w:color w:val="000000"/>
          <w:lang w:eastAsia="pt-BR"/>
        </w:rPr>
        <w:t xml:space="preserve">, da CRFB/1988, dotado de </w:t>
      </w:r>
      <w:r w:rsidRPr="009B1900">
        <w:rPr>
          <w:rFonts w:ascii="Times New Roman" w:eastAsia="Times New Roman" w:hAnsi="Times New Roman" w:cs="Times New Roman"/>
          <w:i/>
          <w:color w:val="000000"/>
          <w:lang w:eastAsia="pt-BR"/>
        </w:rPr>
        <w:t>status</w:t>
      </w:r>
      <w:r w:rsidRPr="009B1900">
        <w:rPr>
          <w:rFonts w:ascii="Times New Roman" w:eastAsia="Times New Roman" w:hAnsi="Times New Roman" w:cs="Times New Roman"/>
          <w:color w:val="000000"/>
          <w:lang w:eastAsia="pt-BR"/>
        </w:rPr>
        <w:t xml:space="preserve"> de garantia fundamental, também </w:t>
      </w:r>
      <w:r w:rsidRPr="009B1900">
        <w:rPr>
          <w:rFonts w:ascii="Times New Roman" w:eastAsia="Times New Roman" w:hAnsi="Times New Roman" w:cs="Times New Roman"/>
          <w:b/>
          <w:bCs/>
          <w:color w:val="000000"/>
          <w:lang w:eastAsia="pt-BR"/>
        </w:rPr>
        <w:t>reforça ser exigível o compromisso estatal com ações e projetos que assegurem cidadania, dignidade e oportunidades de acesso a todas e todos os cidadãos</w:t>
      </w:r>
      <w:r w:rsidRPr="009B1900">
        <w:rPr>
          <w:rFonts w:ascii="Times New Roman" w:eastAsia="Times New Roman" w:hAnsi="Times New Roman" w:cs="Times New Roman"/>
          <w:color w:val="000000"/>
          <w:lang w:eastAsia="pt-BR"/>
        </w:rPr>
        <w:t>, “</w:t>
      </w:r>
      <w:r w:rsidRPr="009B1900">
        <w:rPr>
          <w:rFonts w:ascii="Times New Roman" w:eastAsia="Times New Roman" w:hAnsi="Times New Roman" w:cs="Times New Roman"/>
          <w:b/>
          <w:bCs/>
          <w:color w:val="000000"/>
          <w:lang w:eastAsia="pt-BR"/>
        </w:rPr>
        <w:t>sem distinção de qualquer natureza</w:t>
      </w:r>
      <w:r w:rsidRPr="009B1900">
        <w:rPr>
          <w:rFonts w:ascii="Times New Roman" w:eastAsia="Times New Roman" w:hAnsi="Times New Roman" w:cs="Times New Roman"/>
          <w:color w:val="000000"/>
          <w:lang w:eastAsia="pt-BR"/>
        </w:rPr>
        <w:t>”.</w:t>
      </w:r>
    </w:p>
    <w:p w14:paraId="19052E61" w14:textId="77777777" w:rsidR="009B1900" w:rsidRPr="009B1900" w:rsidRDefault="009B1900" w:rsidP="00836770">
      <w:pPr>
        <w:spacing w:before="240" w:after="240" w:line="360" w:lineRule="auto"/>
        <w:ind w:firstLine="1134"/>
        <w:jc w:val="both"/>
        <w:rPr>
          <w:rFonts w:ascii="Times New Roman" w:eastAsia="Times New Roman" w:hAnsi="Times New Roman" w:cs="Times New Roman"/>
          <w:color w:val="000000"/>
          <w:lang w:eastAsia="pt-BR"/>
        </w:rPr>
      </w:pPr>
      <w:r w:rsidRPr="009B1900">
        <w:rPr>
          <w:rFonts w:ascii="Times New Roman" w:eastAsia="Times New Roman" w:hAnsi="Times New Roman" w:cs="Times New Roman"/>
          <w:color w:val="000000"/>
          <w:lang w:eastAsia="pt-BR"/>
        </w:rPr>
        <w:t xml:space="preserve">No entanto, com o advento do Estado Social, reconheceu-se que o princípio da igualdade não mais poderia ser reduzido a uma </w:t>
      </w:r>
      <w:r w:rsidRPr="009B1900">
        <w:rPr>
          <w:rFonts w:ascii="Times New Roman" w:eastAsia="Times New Roman" w:hAnsi="Times New Roman" w:cs="Times New Roman"/>
          <w:b/>
          <w:bCs/>
          <w:color w:val="000000"/>
          <w:lang w:eastAsia="pt-BR"/>
        </w:rPr>
        <w:t>concepção meramente formal</w:t>
      </w:r>
      <w:r w:rsidRPr="009B1900">
        <w:rPr>
          <w:rFonts w:ascii="Times New Roman" w:eastAsia="Times New Roman" w:hAnsi="Times New Roman" w:cs="Times New Roman"/>
          <w:color w:val="000000"/>
          <w:lang w:eastAsia="pt-BR"/>
        </w:rPr>
        <w:t xml:space="preserve">, no sentido restritivo de dar tratamento igual a todos, indistintamente, sem levar em conta suas peculiaridades e a </w:t>
      </w:r>
      <w:r w:rsidRPr="009B1900">
        <w:rPr>
          <w:rFonts w:ascii="Times New Roman" w:eastAsia="Times New Roman" w:hAnsi="Times New Roman" w:cs="Times New Roman"/>
          <w:b/>
          <w:bCs/>
          <w:color w:val="000000"/>
          <w:lang w:eastAsia="pt-BR"/>
        </w:rPr>
        <w:t>realidade social marcada por francas iniquidades</w:t>
      </w:r>
      <w:r w:rsidRPr="009B1900">
        <w:rPr>
          <w:rFonts w:ascii="Times New Roman" w:eastAsia="Times New Roman" w:hAnsi="Times New Roman" w:cs="Times New Roman"/>
          <w:color w:val="000000"/>
          <w:lang w:eastAsia="pt-BR"/>
        </w:rPr>
        <w:t>.</w:t>
      </w:r>
    </w:p>
    <w:p w14:paraId="76D0F64F" w14:textId="77777777" w:rsidR="009B1900" w:rsidRPr="009B1900" w:rsidRDefault="009B1900" w:rsidP="00836770">
      <w:pPr>
        <w:spacing w:before="240" w:after="240" w:line="360" w:lineRule="auto"/>
        <w:ind w:firstLine="1134"/>
        <w:jc w:val="both"/>
        <w:rPr>
          <w:rFonts w:ascii="Times New Roman" w:eastAsia="Times New Roman" w:hAnsi="Times New Roman" w:cs="Times New Roman"/>
          <w:color w:val="000000"/>
          <w:lang w:eastAsia="pt-BR"/>
        </w:rPr>
      </w:pPr>
      <w:r w:rsidRPr="009B1900">
        <w:rPr>
          <w:rFonts w:ascii="Times New Roman" w:eastAsia="Times New Roman" w:hAnsi="Times New Roman" w:cs="Times New Roman"/>
          <w:color w:val="000000"/>
          <w:lang w:eastAsia="pt-BR"/>
        </w:rPr>
        <w:t>Estabeleceu-se, então, a compreensão de que a igualdade estritamente formal pode aprofundar injustiças, cunhando-se, assim, o conceito de</w:t>
      </w:r>
      <w:r w:rsidRPr="009B1900">
        <w:rPr>
          <w:rFonts w:ascii="Times New Roman" w:eastAsia="Times New Roman" w:hAnsi="Times New Roman" w:cs="Times New Roman"/>
          <w:b/>
          <w:bCs/>
          <w:color w:val="000000"/>
          <w:lang w:eastAsia="pt-BR"/>
        </w:rPr>
        <w:t xml:space="preserve"> igualdade material</w:t>
      </w:r>
      <w:r w:rsidRPr="009B1900">
        <w:rPr>
          <w:rFonts w:ascii="Times New Roman" w:eastAsia="Times New Roman" w:hAnsi="Times New Roman" w:cs="Times New Roman"/>
          <w:color w:val="000000"/>
          <w:lang w:eastAsia="pt-BR"/>
        </w:rPr>
        <w:t xml:space="preserve">, </w:t>
      </w:r>
      <w:r w:rsidRPr="009B1900">
        <w:rPr>
          <w:rFonts w:ascii="Times New Roman" w:eastAsia="Times New Roman" w:hAnsi="Times New Roman" w:cs="Times New Roman"/>
          <w:b/>
          <w:bCs/>
          <w:color w:val="000000"/>
          <w:lang w:eastAsia="pt-BR"/>
        </w:rPr>
        <w:t>como instrumento voltado para a equiparação de pessoas e grupos, por meio da garantia de oportunidades àqueles que se encontram em especiais situações de desvantagem</w:t>
      </w:r>
      <w:r w:rsidRPr="009B1900">
        <w:rPr>
          <w:rFonts w:ascii="Times New Roman" w:eastAsia="Times New Roman" w:hAnsi="Times New Roman" w:cs="Times New Roman"/>
          <w:color w:val="000000"/>
          <w:lang w:eastAsia="pt-BR"/>
        </w:rPr>
        <w:t>. Nesse sentido, colhem-se as lições da doutrina:</w:t>
      </w:r>
    </w:p>
    <w:p w14:paraId="498621F2" w14:textId="77777777" w:rsidR="009B1900" w:rsidRPr="009B1900" w:rsidRDefault="009B1900" w:rsidP="00836770">
      <w:pPr>
        <w:spacing w:before="240" w:after="240" w:line="360" w:lineRule="auto"/>
        <w:ind w:left="2268"/>
        <w:jc w:val="both"/>
        <w:rPr>
          <w:rFonts w:ascii="Times New Roman" w:eastAsia="Times New Roman" w:hAnsi="Times New Roman" w:cs="Times New Roman"/>
          <w:color w:val="000000"/>
          <w:sz w:val="20"/>
          <w:szCs w:val="20"/>
          <w:lang w:eastAsia="pt-BR"/>
        </w:rPr>
      </w:pPr>
      <w:r w:rsidRPr="009B1900">
        <w:rPr>
          <w:rFonts w:ascii="Times New Roman" w:eastAsia="Times New Roman" w:hAnsi="Times New Roman" w:cs="Times New Roman"/>
          <w:color w:val="000000"/>
          <w:sz w:val="20"/>
          <w:szCs w:val="20"/>
          <w:lang w:eastAsia="pt-BR"/>
        </w:rPr>
        <w:t xml:space="preserve">A concepção formal de igualdade, embora tenha representado um importante avanço, mostrou-se insuficiente para definir quem deve receber igual tratamento e em que medida isso deve ocorrer. A constatação de que </w:t>
      </w:r>
      <w:r w:rsidRPr="009B1900">
        <w:rPr>
          <w:rFonts w:ascii="Times New Roman" w:eastAsia="Times New Roman" w:hAnsi="Times New Roman" w:cs="Times New Roman"/>
          <w:color w:val="000000"/>
          <w:sz w:val="20"/>
          <w:szCs w:val="20"/>
          <w:u w:val="single"/>
          <w:lang w:eastAsia="pt-BR"/>
        </w:rPr>
        <w:t>o mero dever de igual tratamento para indivíduos e situações com as mesmas características essenciais acaba por legitimar arbitrariedades e injustiças revelou a necessidade de desenvolver uma concepção material de igualdade</w:t>
      </w:r>
      <w:r w:rsidRPr="009B1900">
        <w:rPr>
          <w:rFonts w:ascii="Times New Roman" w:eastAsia="Times New Roman" w:hAnsi="Times New Roman" w:cs="Times New Roman"/>
          <w:color w:val="000000"/>
          <w:sz w:val="20"/>
          <w:szCs w:val="20"/>
          <w:lang w:eastAsia="pt-BR"/>
        </w:rPr>
        <w:t>, direcionada também ao conteúdo das normas criadas pelo legislador. (...)</w:t>
      </w:r>
    </w:p>
    <w:p w14:paraId="39D11476" w14:textId="77777777" w:rsidR="009B1900" w:rsidRPr="009B1900" w:rsidRDefault="009B1900" w:rsidP="00836770">
      <w:pPr>
        <w:spacing w:before="240" w:after="240" w:line="360" w:lineRule="auto"/>
        <w:ind w:left="2268"/>
        <w:jc w:val="both"/>
        <w:rPr>
          <w:rFonts w:ascii="Times New Roman" w:eastAsia="Times New Roman" w:hAnsi="Times New Roman" w:cs="Times New Roman"/>
          <w:color w:val="000000"/>
          <w:sz w:val="20"/>
          <w:szCs w:val="20"/>
          <w:lang w:eastAsia="pt-BR"/>
        </w:rPr>
      </w:pPr>
      <w:r w:rsidRPr="009B1900">
        <w:rPr>
          <w:rFonts w:ascii="Times New Roman" w:eastAsia="Times New Roman" w:hAnsi="Times New Roman" w:cs="Times New Roman"/>
          <w:color w:val="000000"/>
          <w:sz w:val="20"/>
          <w:szCs w:val="20"/>
          <w:u w:val="single"/>
          <w:lang w:eastAsia="pt-BR"/>
        </w:rPr>
        <w:t>A concepção material de igualdade tem como ponto de partida a fórmula clássica de Aristóteles, segundo a qual os iguais devem ser tratados igualmente e os desiguais desigualmente, na medida de sua desigualdade</w:t>
      </w:r>
      <w:r w:rsidRPr="009B1900">
        <w:rPr>
          <w:rFonts w:ascii="Times New Roman" w:eastAsia="Times New Roman" w:hAnsi="Times New Roman" w:cs="Times New Roman"/>
          <w:color w:val="000000"/>
          <w:sz w:val="20"/>
          <w:szCs w:val="20"/>
          <w:lang w:eastAsia="pt-BR"/>
        </w:rPr>
        <w:t xml:space="preserve">. (...) A despeito de a fórmula aristotélica não fornecer qualquer critério </w:t>
      </w:r>
      <w:proofErr w:type="spellStart"/>
      <w:r w:rsidRPr="009B1900">
        <w:rPr>
          <w:rFonts w:ascii="Times New Roman" w:eastAsia="Times New Roman" w:hAnsi="Times New Roman" w:cs="Times New Roman"/>
          <w:color w:val="000000"/>
          <w:sz w:val="20"/>
          <w:szCs w:val="20"/>
          <w:lang w:eastAsia="pt-BR"/>
        </w:rPr>
        <w:t>conteudístico</w:t>
      </w:r>
      <w:proofErr w:type="spellEnd"/>
      <w:r w:rsidRPr="009B1900">
        <w:rPr>
          <w:rFonts w:ascii="Times New Roman" w:eastAsia="Times New Roman" w:hAnsi="Times New Roman" w:cs="Times New Roman"/>
          <w:color w:val="000000"/>
          <w:sz w:val="20"/>
          <w:szCs w:val="20"/>
          <w:lang w:eastAsia="pt-BR"/>
        </w:rPr>
        <w:t xml:space="preserve"> para um juízo de valor sobre a relação de igualdade ou de desigualdade, a concepção material pressupõe a </w:t>
      </w:r>
      <w:r w:rsidRPr="009B1900">
        <w:rPr>
          <w:rFonts w:ascii="Times New Roman" w:eastAsia="Times New Roman" w:hAnsi="Times New Roman" w:cs="Times New Roman"/>
          <w:color w:val="000000"/>
          <w:sz w:val="20"/>
          <w:szCs w:val="20"/>
          <w:u w:val="single"/>
          <w:lang w:eastAsia="pt-BR"/>
        </w:rPr>
        <w:t>adoção de</w:t>
      </w:r>
      <w:r w:rsidRPr="009B1900">
        <w:rPr>
          <w:rFonts w:ascii="Times New Roman" w:eastAsia="Times New Roman" w:hAnsi="Times New Roman" w:cs="Times New Roman"/>
          <w:color w:val="000000"/>
          <w:sz w:val="20"/>
          <w:szCs w:val="20"/>
          <w:lang w:eastAsia="pt-BR"/>
        </w:rPr>
        <w:t xml:space="preserve"> </w:t>
      </w:r>
      <w:r w:rsidRPr="009B1900">
        <w:rPr>
          <w:rFonts w:ascii="Times New Roman" w:eastAsia="Times New Roman" w:hAnsi="Times New Roman" w:cs="Times New Roman"/>
          <w:color w:val="000000"/>
          <w:sz w:val="20"/>
          <w:szCs w:val="20"/>
          <w:u w:val="single"/>
          <w:lang w:eastAsia="pt-BR"/>
        </w:rPr>
        <w:t>critérios distintivos justos e razoáveis</w:t>
      </w:r>
      <w:r w:rsidRPr="009B1900">
        <w:rPr>
          <w:rFonts w:ascii="Times New Roman" w:eastAsia="Times New Roman" w:hAnsi="Times New Roman" w:cs="Times New Roman"/>
          <w:color w:val="000000"/>
          <w:sz w:val="20"/>
          <w:szCs w:val="20"/>
          <w:lang w:eastAsia="pt-BR"/>
        </w:rPr>
        <w:t>. (...)</w:t>
      </w:r>
    </w:p>
    <w:p w14:paraId="250ABAA7" w14:textId="77777777" w:rsidR="009B1900" w:rsidRPr="009B1900" w:rsidRDefault="009B1900" w:rsidP="00836770">
      <w:pPr>
        <w:spacing w:before="240" w:after="240" w:line="360" w:lineRule="auto"/>
        <w:ind w:left="2268"/>
        <w:jc w:val="both"/>
        <w:rPr>
          <w:rFonts w:ascii="Times New Roman" w:eastAsia="Times New Roman" w:hAnsi="Times New Roman" w:cs="Times New Roman"/>
          <w:color w:val="000000"/>
          <w:sz w:val="20"/>
          <w:szCs w:val="20"/>
          <w:lang w:eastAsia="pt-BR"/>
        </w:rPr>
      </w:pPr>
      <w:r w:rsidRPr="009B1900">
        <w:rPr>
          <w:rFonts w:ascii="Times New Roman" w:eastAsia="Times New Roman" w:hAnsi="Times New Roman" w:cs="Times New Roman"/>
          <w:color w:val="000000"/>
          <w:sz w:val="20"/>
          <w:szCs w:val="20"/>
          <w:lang w:eastAsia="pt-BR"/>
        </w:rPr>
        <w:t xml:space="preserve">Com vistas a promover a igualdade de fato, a Constituição, além de estimular a </w:t>
      </w:r>
      <w:r w:rsidRPr="009B1900">
        <w:rPr>
          <w:rFonts w:ascii="Times New Roman" w:eastAsia="Times New Roman" w:hAnsi="Times New Roman" w:cs="Times New Roman"/>
          <w:color w:val="000000"/>
          <w:sz w:val="20"/>
          <w:szCs w:val="20"/>
          <w:u w:val="single"/>
          <w:lang w:eastAsia="pt-BR"/>
        </w:rPr>
        <w:t xml:space="preserve">adoção de determinadas medidas para reduzir as desigualdades sociais e </w:t>
      </w:r>
      <w:r w:rsidRPr="009B1900">
        <w:rPr>
          <w:rFonts w:ascii="Times New Roman" w:eastAsia="Times New Roman" w:hAnsi="Times New Roman" w:cs="Times New Roman"/>
          <w:color w:val="000000"/>
          <w:sz w:val="20"/>
          <w:szCs w:val="20"/>
          <w:u w:val="single"/>
          <w:lang w:eastAsia="pt-BR"/>
        </w:rPr>
        <w:lastRenderedPageBreak/>
        <w:t>regionais</w:t>
      </w:r>
      <w:r w:rsidRPr="009B1900">
        <w:rPr>
          <w:rFonts w:ascii="Times New Roman" w:eastAsia="Times New Roman" w:hAnsi="Times New Roman" w:cs="Times New Roman"/>
          <w:color w:val="000000"/>
          <w:sz w:val="20"/>
          <w:szCs w:val="20"/>
          <w:lang w:eastAsia="pt-BR"/>
        </w:rPr>
        <w:t xml:space="preserve"> (</w:t>
      </w:r>
      <w:r w:rsidRPr="009B1900">
        <w:rPr>
          <w:rFonts w:ascii="Times New Roman" w:eastAsia="Times New Roman" w:hAnsi="Times New Roman" w:cs="Times New Roman"/>
          <w:color w:val="000000"/>
          <w:sz w:val="20"/>
          <w:szCs w:val="20"/>
          <w:u w:val="single"/>
          <w:lang w:eastAsia="pt-BR"/>
        </w:rPr>
        <w:t>CF, arts. 43, 165, § 7º, e 170, VII</w:t>
      </w:r>
      <w:r w:rsidRPr="009B1900">
        <w:rPr>
          <w:rFonts w:ascii="Times New Roman" w:eastAsia="Times New Roman" w:hAnsi="Times New Roman" w:cs="Times New Roman"/>
          <w:color w:val="000000"/>
          <w:sz w:val="20"/>
          <w:szCs w:val="20"/>
          <w:lang w:eastAsia="pt-BR"/>
        </w:rPr>
        <w:t xml:space="preserve">), </w:t>
      </w:r>
      <w:r w:rsidRPr="009B1900">
        <w:rPr>
          <w:rFonts w:ascii="Times New Roman" w:eastAsia="Times New Roman" w:hAnsi="Times New Roman" w:cs="Times New Roman"/>
          <w:color w:val="000000"/>
          <w:sz w:val="20"/>
          <w:szCs w:val="20"/>
          <w:u w:val="single"/>
          <w:lang w:eastAsia="pt-BR"/>
        </w:rPr>
        <w:t>impôs deveres de agir específicos, tais como o de proteção do mercado de trabalho da mulher mediante incentivos específicos</w:t>
      </w:r>
      <w:r w:rsidRPr="009B1900">
        <w:rPr>
          <w:rFonts w:ascii="Times New Roman" w:eastAsia="Times New Roman" w:hAnsi="Times New Roman" w:cs="Times New Roman"/>
          <w:color w:val="000000"/>
          <w:sz w:val="20"/>
          <w:szCs w:val="20"/>
          <w:lang w:eastAsia="pt-BR"/>
        </w:rPr>
        <w:t xml:space="preserve"> (</w:t>
      </w:r>
      <w:r w:rsidRPr="009B1900">
        <w:rPr>
          <w:rFonts w:ascii="Times New Roman" w:eastAsia="Times New Roman" w:hAnsi="Times New Roman" w:cs="Times New Roman"/>
          <w:color w:val="000000"/>
          <w:sz w:val="20"/>
          <w:szCs w:val="20"/>
          <w:u w:val="single"/>
          <w:lang w:eastAsia="pt-BR"/>
        </w:rPr>
        <w:t>CF, arts. 7º, XX</w:t>
      </w:r>
      <w:r w:rsidRPr="009B1900">
        <w:rPr>
          <w:rFonts w:ascii="Times New Roman" w:eastAsia="Times New Roman" w:hAnsi="Times New Roman" w:cs="Times New Roman"/>
          <w:color w:val="000000"/>
          <w:sz w:val="20"/>
          <w:szCs w:val="20"/>
          <w:lang w:eastAsia="pt-BR"/>
        </w:rPr>
        <w:t xml:space="preserve">) </w:t>
      </w:r>
      <w:r w:rsidRPr="009B1900">
        <w:rPr>
          <w:rFonts w:ascii="Times New Roman" w:eastAsia="Times New Roman" w:hAnsi="Times New Roman" w:cs="Times New Roman"/>
          <w:color w:val="000000"/>
          <w:sz w:val="20"/>
          <w:szCs w:val="20"/>
          <w:u w:val="single"/>
          <w:lang w:eastAsia="pt-BR"/>
        </w:rPr>
        <w:t>e o de reserva de vagas em cargos e empregos públicos para pessoas com deficiência</w:t>
      </w:r>
      <w:r w:rsidRPr="009B1900">
        <w:rPr>
          <w:rFonts w:ascii="Times New Roman" w:eastAsia="Times New Roman" w:hAnsi="Times New Roman" w:cs="Times New Roman"/>
          <w:color w:val="000000"/>
          <w:sz w:val="20"/>
          <w:szCs w:val="20"/>
          <w:lang w:eastAsia="pt-BR"/>
        </w:rPr>
        <w:t xml:space="preserve"> (</w:t>
      </w:r>
      <w:r w:rsidRPr="009B1900">
        <w:rPr>
          <w:rFonts w:ascii="Times New Roman" w:eastAsia="Times New Roman" w:hAnsi="Times New Roman" w:cs="Times New Roman"/>
          <w:color w:val="000000"/>
          <w:sz w:val="20"/>
          <w:szCs w:val="20"/>
          <w:u w:val="single"/>
          <w:lang w:eastAsia="pt-BR"/>
        </w:rPr>
        <w:t>CF, art. 37, VIII</w:t>
      </w:r>
      <w:r w:rsidRPr="009B1900">
        <w:rPr>
          <w:rFonts w:ascii="Times New Roman" w:eastAsia="Times New Roman" w:hAnsi="Times New Roman" w:cs="Times New Roman"/>
          <w:color w:val="000000"/>
          <w:sz w:val="20"/>
          <w:szCs w:val="20"/>
          <w:lang w:eastAsia="pt-BR"/>
        </w:rPr>
        <w:t>).</w:t>
      </w:r>
      <w:r w:rsidRPr="009B1900">
        <w:rPr>
          <w:rFonts w:ascii="Times New Roman" w:eastAsia="Times New Roman" w:hAnsi="Times New Roman" w:cs="Times New Roman"/>
          <w:color w:val="000000"/>
          <w:sz w:val="20"/>
          <w:szCs w:val="20"/>
          <w:vertAlign w:val="superscript"/>
          <w:lang w:eastAsia="pt-BR"/>
        </w:rPr>
        <w:footnoteReference w:id="8"/>
      </w:r>
    </w:p>
    <w:p w14:paraId="27A74C98"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
          <w:bCs/>
          <w:kern w:val="1"/>
          <w:lang w:eastAsia="zh-CN" w:bidi="hi-IN"/>
        </w:rPr>
      </w:pPr>
      <w:r w:rsidRPr="009B1900">
        <w:rPr>
          <w:rFonts w:ascii="Times New Roman" w:eastAsia="Droid Sans" w:hAnsi="Times New Roman" w:cs="Mangal"/>
          <w:bCs/>
          <w:kern w:val="1"/>
          <w:lang w:eastAsia="zh-CN" w:bidi="hi-IN"/>
        </w:rPr>
        <w:t xml:space="preserve">A inauguração dessa nova ordem jurídica pela Constituição Federal de 1988 – seguida, na mesma toada, pela Constituição do Estado de Minas Gerais de 1989 –, fundada nos mencionados </w:t>
      </w:r>
      <w:r w:rsidRPr="009B1900">
        <w:rPr>
          <w:rFonts w:ascii="Times New Roman" w:eastAsia="Droid Sans" w:hAnsi="Times New Roman" w:cs="Mangal"/>
          <w:b/>
          <w:kern w:val="1"/>
          <w:lang w:eastAsia="zh-CN" w:bidi="hi-IN"/>
        </w:rPr>
        <w:t>vetores axiológicos da</w:t>
      </w:r>
      <w:r w:rsidRPr="009B1900">
        <w:rPr>
          <w:rFonts w:ascii="Times New Roman" w:eastAsia="Droid Sans" w:hAnsi="Times New Roman" w:cs="Mangal"/>
          <w:bCs/>
          <w:kern w:val="1"/>
          <w:lang w:eastAsia="zh-CN" w:bidi="hi-IN"/>
        </w:rPr>
        <w:t xml:space="preserve"> </w:t>
      </w:r>
      <w:r w:rsidRPr="009B1900">
        <w:rPr>
          <w:rFonts w:ascii="Times New Roman" w:eastAsia="Droid Sans" w:hAnsi="Times New Roman" w:cs="Mangal"/>
          <w:b/>
          <w:bCs/>
          <w:kern w:val="1"/>
          <w:lang w:eastAsia="zh-CN" w:bidi="hi-IN"/>
        </w:rPr>
        <w:t>dignidade, cidadania e pluralismo</w:t>
      </w:r>
      <w:r w:rsidRPr="009B1900">
        <w:rPr>
          <w:rFonts w:ascii="Times New Roman" w:eastAsia="Droid Sans" w:hAnsi="Times New Roman" w:cs="Mangal"/>
          <w:bCs/>
          <w:kern w:val="1"/>
          <w:lang w:eastAsia="zh-CN" w:bidi="hi-IN"/>
        </w:rPr>
        <w:t xml:space="preserve"> (</w:t>
      </w:r>
      <w:r w:rsidRPr="009B1900">
        <w:rPr>
          <w:rFonts w:ascii="Times New Roman" w:eastAsia="Droid Sans" w:hAnsi="Times New Roman" w:cs="Mangal"/>
          <w:b/>
          <w:kern w:val="1"/>
          <w:lang w:eastAsia="zh-CN" w:bidi="hi-IN"/>
        </w:rPr>
        <w:t xml:space="preserve">no sentido de respeito e </w:t>
      </w:r>
      <w:r w:rsidRPr="009B1900">
        <w:rPr>
          <w:rFonts w:ascii="Times New Roman" w:eastAsia="Droid Sans" w:hAnsi="Times New Roman" w:cs="Mangal"/>
          <w:b/>
          <w:bCs/>
          <w:kern w:val="1"/>
          <w:lang w:eastAsia="zh-CN" w:bidi="hi-IN"/>
        </w:rPr>
        <w:t>promoção da diversidade, inclusive nos espaços de poder e nos postos de trabalho</w:t>
      </w:r>
      <w:r w:rsidRPr="009B1900">
        <w:rPr>
          <w:rFonts w:ascii="Times New Roman" w:eastAsia="Droid Sans" w:hAnsi="Times New Roman" w:cs="Mangal"/>
          <w:bCs/>
          <w:kern w:val="1"/>
          <w:lang w:eastAsia="zh-CN" w:bidi="hi-IN"/>
        </w:rPr>
        <w:t xml:space="preserve">), merece ser celebrada, sobretudo porque vem acompanhada também dos citados </w:t>
      </w:r>
      <w:r w:rsidRPr="009B1900">
        <w:rPr>
          <w:rFonts w:ascii="Times New Roman" w:eastAsia="Droid Sans" w:hAnsi="Times New Roman" w:cs="Mangal"/>
          <w:b/>
          <w:kern w:val="1"/>
          <w:lang w:eastAsia="zh-CN" w:bidi="hi-IN"/>
        </w:rPr>
        <w:t xml:space="preserve">deveres estatais </w:t>
      </w:r>
      <w:r w:rsidRPr="009B1900">
        <w:rPr>
          <w:rFonts w:ascii="Times New Roman" w:eastAsia="Droid Sans" w:hAnsi="Times New Roman" w:cs="Mangal"/>
          <w:b/>
          <w:bCs/>
          <w:kern w:val="1"/>
          <w:lang w:eastAsia="zh-CN" w:bidi="hi-IN"/>
        </w:rPr>
        <w:t>promoção da igualdade material e de efetivo combate à discriminação e aos fatores de exclusão e marginalização social</w:t>
      </w:r>
      <w:r w:rsidRPr="009B1900">
        <w:rPr>
          <w:rFonts w:ascii="Times New Roman" w:eastAsia="Droid Sans" w:hAnsi="Times New Roman" w:cs="Mangal"/>
          <w:kern w:val="1"/>
          <w:lang w:eastAsia="zh-CN" w:bidi="hi-IN"/>
        </w:rPr>
        <w:t>.</w:t>
      </w:r>
    </w:p>
    <w:p w14:paraId="58323856"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Cs/>
          <w:kern w:val="1"/>
          <w:lang w:eastAsia="zh-CN" w:bidi="hi-IN"/>
        </w:rPr>
      </w:pPr>
      <w:r w:rsidRPr="009B1900">
        <w:rPr>
          <w:rFonts w:ascii="Times New Roman" w:eastAsia="Droid Sans" w:hAnsi="Times New Roman" w:cs="Mangal"/>
          <w:bCs/>
          <w:kern w:val="1"/>
          <w:lang w:eastAsia="zh-CN" w:bidi="hi-IN"/>
        </w:rPr>
        <w:t xml:space="preserve">No entanto, os dados socioeconômicos atuais apresentados apontam que o </w:t>
      </w:r>
      <w:r w:rsidRPr="009B1900">
        <w:rPr>
          <w:rFonts w:ascii="Times New Roman" w:eastAsia="Droid Sans" w:hAnsi="Times New Roman" w:cs="Mangal"/>
          <w:b/>
          <w:bCs/>
          <w:kern w:val="1"/>
          <w:lang w:eastAsia="zh-CN" w:bidi="hi-IN"/>
        </w:rPr>
        <w:t>Estado brasileiro e seus entes federativos ainda têm longa trajetória a trilhar na busca por esses ideais, diante da herança deixada pelo processo de escravização e pela colonização marcada pelo genocídio indígena</w:t>
      </w:r>
      <w:r w:rsidRPr="009B1900">
        <w:rPr>
          <w:rFonts w:ascii="Times New Roman" w:eastAsia="Droid Sans" w:hAnsi="Times New Roman" w:cs="Mangal"/>
          <w:bCs/>
          <w:kern w:val="1"/>
          <w:lang w:eastAsia="zh-CN" w:bidi="hi-IN"/>
        </w:rPr>
        <w:t xml:space="preserve">. </w:t>
      </w:r>
    </w:p>
    <w:p w14:paraId="19A82245" w14:textId="05EDE46B" w:rsidR="009B1900" w:rsidRPr="009B1900" w:rsidRDefault="009B1900" w:rsidP="00836770">
      <w:pPr>
        <w:suppressAutoHyphens/>
        <w:spacing w:before="240" w:after="240" w:line="360" w:lineRule="auto"/>
        <w:ind w:firstLine="1134"/>
        <w:jc w:val="both"/>
        <w:rPr>
          <w:rFonts w:ascii="Times New Roman" w:eastAsia="Droid Sans" w:hAnsi="Times New Roman" w:cs="Mangal"/>
          <w:bCs/>
          <w:kern w:val="1"/>
          <w:lang w:eastAsia="zh-CN" w:bidi="hi-IN"/>
        </w:rPr>
      </w:pPr>
      <w:r w:rsidRPr="009B1900">
        <w:rPr>
          <w:rFonts w:ascii="Times New Roman" w:eastAsia="Droid Sans" w:hAnsi="Times New Roman" w:cs="Mangal"/>
          <w:bCs/>
          <w:kern w:val="1"/>
          <w:lang w:eastAsia="zh-CN" w:bidi="hi-IN"/>
        </w:rPr>
        <w:t xml:space="preserve">As estatísticas sociais apontam a desigualdade do acesso aos postos de trabalho com base no critério raça/etnia. </w:t>
      </w:r>
      <w:r w:rsidR="00A813A2">
        <w:rPr>
          <w:rFonts w:ascii="Times New Roman" w:eastAsia="Droid Sans" w:hAnsi="Times New Roman" w:cs="Mangal"/>
          <w:bCs/>
          <w:kern w:val="1"/>
          <w:lang w:eastAsia="zh-CN" w:bidi="hi-IN"/>
        </w:rPr>
        <w:t>Tal afirmação pode ser feita com base em</w:t>
      </w:r>
      <w:r w:rsidRPr="009B1900">
        <w:rPr>
          <w:rFonts w:ascii="Times New Roman" w:eastAsia="Droid Sans" w:hAnsi="Times New Roman" w:cs="Mangal"/>
          <w:bCs/>
          <w:kern w:val="1"/>
          <w:lang w:eastAsia="zh-CN" w:bidi="hi-IN"/>
        </w:rPr>
        <w:t xml:space="preserve"> levantamentos que demonstram a sub-representação desses grupos no Serviço Público Federal, destacando, ainda, que a representatividade diminui consideravelmente nos cargos mais altos, que ostentam maior remuneração e maior poder de decisão (conforme Estudo do IPEA em anexo).</w:t>
      </w:r>
    </w:p>
    <w:p w14:paraId="6237818A"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Cs/>
          <w:kern w:val="1"/>
          <w:lang w:eastAsia="zh-CN" w:bidi="hi-IN"/>
        </w:rPr>
      </w:pPr>
      <w:r w:rsidRPr="009B1900">
        <w:rPr>
          <w:rFonts w:ascii="Times New Roman" w:eastAsia="Droid Sans" w:hAnsi="Times New Roman" w:cs="Mangal"/>
          <w:bCs/>
          <w:kern w:val="1"/>
          <w:lang w:eastAsia="zh-CN" w:bidi="hi-IN"/>
        </w:rPr>
        <w:t xml:space="preserve">Como mecanismos de </w:t>
      </w:r>
      <w:r w:rsidRPr="009B1900">
        <w:rPr>
          <w:rFonts w:ascii="Times New Roman" w:eastAsia="Droid Sans" w:hAnsi="Times New Roman" w:cs="Mangal"/>
          <w:b/>
          <w:kern w:val="1"/>
          <w:lang w:eastAsia="zh-CN" w:bidi="hi-IN"/>
        </w:rPr>
        <w:t>concretização dessas obrigações constitucionais de</w:t>
      </w:r>
      <w:r w:rsidRPr="009B1900">
        <w:rPr>
          <w:rFonts w:ascii="Times New Roman" w:eastAsia="Droid Sans" w:hAnsi="Times New Roman" w:cs="Mangal"/>
          <w:bCs/>
          <w:kern w:val="1"/>
          <w:lang w:eastAsia="zh-CN" w:bidi="hi-IN"/>
        </w:rPr>
        <w:t xml:space="preserve"> </w:t>
      </w:r>
      <w:r w:rsidRPr="009B1900">
        <w:rPr>
          <w:rFonts w:ascii="Times New Roman" w:eastAsia="Droid Sans" w:hAnsi="Times New Roman" w:cs="Mangal"/>
          <w:b/>
          <w:bCs/>
          <w:kern w:val="1"/>
          <w:lang w:eastAsia="zh-CN" w:bidi="hi-IN"/>
        </w:rPr>
        <w:t>superação das desigualdades</w:t>
      </w:r>
      <w:r w:rsidRPr="009B1900">
        <w:rPr>
          <w:rFonts w:ascii="Times New Roman" w:eastAsia="Droid Sans" w:hAnsi="Times New Roman" w:cs="Mangal"/>
          <w:b/>
          <w:kern w:val="1"/>
          <w:lang w:eastAsia="zh-CN" w:bidi="hi-IN"/>
        </w:rPr>
        <w:t>, passaram, então, a ser construídas e impostas as ações afirmativas em prol de grupos étnicos vulnerabilizados</w:t>
      </w:r>
      <w:r w:rsidRPr="009B1900">
        <w:rPr>
          <w:rFonts w:ascii="Times New Roman" w:eastAsia="Droid Sans" w:hAnsi="Times New Roman" w:cs="Mangal"/>
          <w:bCs/>
          <w:kern w:val="1"/>
          <w:lang w:eastAsia="zh-CN" w:bidi="hi-IN"/>
        </w:rPr>
        <w:t>, dentre os quais se encontram as pessoas pretas, pardas, indígenas e quilombolas. Essas políticas são assim definidas:</w:t>
      </w:r>
    </w:p>
    <w:p w14:paraId="0671681F" w14:textId="77777777" w:rsidR="009B1900" w:rsidRPr="009B1900" w:rsidRDefault="009B1900" w:rsidP="00836770">
      <w:pPr>
        <w:suppressAutoHyphens/>
        <w:spacing w:before="240" w:after="240" w:line="360" w:lineRule="auto"/>
        <w:ind w:left="2268"/>
        <w:jc w:val="both"/>
        <w:rPr>
          <w:rFonts w:ascii="Times New Roman" w:eastAsia="Droid Sans" w:hAnsi="Times New Roman" w:cs="Mangal"/>
          <w:b/>
          <w:bCs/>
          <w:kern w:val="1"/>
          <w:sz w:val="20"/>
          <w:szCs w:val="20"/>
          <w:lang w:eastAsia="zh-CN" w:bidi="hi-IN"/>
        </w:rPr>
      </w:pPr>
      <w:r w:rsidRPr="009B1900">
        <w:rPr>
          <w:rFonts w:ascii="Times New Roman" w:eastAsia="Droid Sans" w:hAnsi="Times New Roman" w:cs="Mangal"/>
          <w:bCs/>
          <w:kern w:val="1"/>
          <w:sz w:val="20"/>
          <w:szCs w:val="20"/>
          <w:lang w:eastAsia="zh-CN" w:bidi="hi-IN"/>
        </w:rPr>
        <w:t xml:space="preserve">No campo da aplicabilidade e de </w:t>
      </w:r>
      <w:r w:rsidRPr="009B1900">
        <w:rPr>
          <w:rFonts w:ascii="Times New Roman" w:eastAsia="Droid Sans" w:hAnsi="Times New Roman" w:cs="Mangal"/>
          <w:bCs/>
          <w:kern w:val="1"/>
          <w:sz w:val="20"/>
          <w:szCs w:val="20"/>
          <w:u w:val="single"/>
          <w:lang w:eastAsia="zh-CN" w:bidi="hi-IN"/>
        </w:rPr>
        <w:t>efetivação do princípio da igualdade</w:t>
      </w:r>
      <w:r w:rsidRPr="009B1900">
        <w:rPr>
          <w:rFonts w:ascii="Times New Roman" w:eastAsia="Droid Sans" w:hAnsi="Times New Roman" w:cs="Mangal"/>
          <w:bCs/>
          <w:kern w:val="1"/>
          <w:sz w:val="20"/>
          <w:szCs w:val="20"/>
          <w:lang w:eastAsia="zh-CN" w:bidi="hi-IN"/>
        </w:rPr>
        <w:t xml:space="preserve">, é importante ainda tecermos alguns comentários sobre as </w:t>
      </w:r>
      <w:r w:rsidRPr="009B1900">
        <w:rPr>
          <w:rFonts w:ascii="Times New Roman" w:eastAsia="Droid Sans" w:hAnsi="Times New Roman" w:cs="Mangal"/>
          <w:bCs/>
          <w:kern w:val="1"/>
          <w:sz w:val="20"/>
          <w:szCs w:val="20"/>
          <w:u w:val="single"/>
          <w:lang w:eastAsia="zh-CN" w:bidi="hi-IN"/>
        </w:rPr>
        <w:t>ações afirmativas</w:t>
      </w:r>
      <w:r w:rsidRPr="009B1900">
        <w:rPr>
          <w:rFonts w:ascii="Times New Roman" w:eastAsia="Droid Sans" w:hAnsi="Times New Roman" w:cs="Mangal"/>
          <w:bCs/>
          <w:kern w:val="1"/>
          <w:sz w:val="20"/>
          <w:szCs w:val="20"/>
          <w:lang w:eastAsia="zh-CN" w:bidi="hi-IN"/>
        </w:rPr>
        <w:t xml:space="preserve"> (</w:t>
      </w:r>
      <w:proofErr w:type="spellStart"/>
      <w:r w:rsidRPr="009B1900">
        <w:rPr>
          <w:rFonts w:ascii="Times New Roman" w:eastAsia="Droid Sans" w:hAnsi="Times New Roman" w:cs="Mangal"/>
          <w:bCs/>
          <w:i/>
          <w:iCs/>
          <w:kern w:val="1"/>
          <w:sz w:val="20"/>
          <w:szCs w:val="20"/>
          <w:lang w:eastAsia="zh-CN" w:bidi="hi-IN"/>
        </w:rPr>
        <w:t>affirmative</w:t>
      </w:r>
      <w:proofErr w:type="spellEnd"/>
      <w:r w:rsidRPr="009B1900">
        <w:rPr>
          <w:rFonts w:ascii="Times New Roman" w:eastAsia="Droid Sans" w:hAnsi="Times New Roman" w:cs="Mangal"/>
          <w:bCs/>
          <w:i/>
          <w:iCs/>
          <w:kern w:val="1"/>
          <w:sz w:val="20"/>
          <w:szCs w:val="20"/>
          <w:lang w:eastAsia="zh-CN" w:bidi="hi-IN"/>
        </w:rPr>
        <w:t xml:space="preserve"> </w:t>
      </w:r>
      <w:proofErr w:type="spellStart"/>
      <w:r w:rsidRPr="009B1900">
        <w:rPr>
          <w:rFonts w:ascii="Times New Roman" w:eastAsia="Droid Sans" w:hAnsi="Times New Roman" w:cs="Mangal"/>
          <w:bCs/>
          <w:i/>
          <w:iCs/>
          <w:kern w:val="1"/>
          <w:sz w:val="20"/>
          <w:szCs w:val="20"/>
          <w:lang w:eastAsia="zh-CN" w:bidi="hi-IN"/>
        </w:rPr>
        <w:t>actions</w:t>
      </w:r>
      <w:proofErr w:type="spellEnd"/>
      <w:r w:rsidRPr="009B1900">
        <w:rPr>
          <w:rFonts w:ascii="Times New Roman" w:eastAsia="Droid Sans" w:hAnsi="Times New Roman" w:cs="Mangal"/>
          <w:bCs/>
          <w:kern w:val="1"/>
          <w:sz w:val="20"/>
          <w:szCs w:val="20"/>
          <w:lang w:eastAsia="zh-CN" w:bidi="hi-IN"/>
        </w:rPr>
        <w:t xml:space="preserve">), que se caracterizam pelo </w:t>
      </w:r>
      <w:r w:rsidRPr="009B1900">
        <w:rPr>
          <w:rFonts w:ascii="Times New Roman" w:eastAsia="Droid Sans" w:hAnsi="Times New Roman" w:cs="Mangal"/>
          <w:bCs/>
          <w:kern w:val="1"/>
          <w:sz w:val="20"/>
          <w:szCs w:val="20"/>
          <w:u w:val="single"/>
          <w:lang w:eastAsia="zh-CN" w:bidi="hi-IN"/>
        </w:rPr>
        <w:t xml:space="preserve">tratamento diferenciado pelo </w:t>
      </w:r>
      <w:r w:rsidRPr="009B1900">
        <w:rPr>
          <w:rFonts w:ascii="Times New Roman" w:eastAsia="Droid Sans" w:hAnsi="Times New Roman" w:cs="Mangal"/>
          <w:bCs/>
          <w:kern w:val="1"/>
          <w:sz w:val="20"/>
          <w:szCs w:val="20"/>
          <w:u w:val="single"/>
          <w:lang w:eastAsia="zh-CN" w:bidi="hi-IN"/>
        </w:rPr>
        <w:lastRenderedPageBreak/>
        <w:t>Estado de um grupo ou de uma identidade a fim de que se estabeleçam medida compensatórias por toda uma histórica de marginalização socioeconômica ou de hipossuficiência</w:t>
      </w:r>
      <w:r w:rsidRPr="009B1900">
        <w:rPr>
          <w:rFonts w:ascii="Times New Roman" w:eastAsia="Droid Sans" w:hAnsi="Times New Roman" w:cs="Mangal"/>
          <w:bCs/>
          <w:kern w:val="1"/>
          <w:sz w:val="20"/>
          <w:szCs w:val="20"/>
          <w:lang w:eastAsia="zh-CN" w:bidi="hi-IN"/>
        </w:rPr>
        <w:t>. (...)</w:t>
      </w:r>
      <w:r w:rsidRPr="009B1900">
        <w:rPr>
          <w:rFonts w:ascii="Times New Roman" w:eastAsia="Droid Sans" w:hAnsi="Times New Roman" w:cs="Mangal"/>
          <w:b/>
          <w:bCs/>
          <w:kern w:val="1"/>
          <w:sz w:val="20"/>
          <w:szCs w:val="20"/>
          <w:lang w:eastAsia="zh-CN" w:bidi="hi-IN"/>
        </w:rPr>
        <w:t xml:space="preserve"> </w:t>
      </w:r>
      <w:r w:rsidRPr="009B1900">
        <w:rPr>
          <w:rFonts w:ascii="Times New Roman" w:eastAsia="Droid Sans" w:hAnsi="Times New Roman" w:cs="Mangal"/>
          <w:bCs/>
          <w:kern w:val="1"/>
          <w:sz w:val="20"/>
          <w:szCs w:val="20"/>
          <w:lang w:eastAsia="zh-CN" w:bidi="hi-IN"/>
        </w:rPr>
        <w:t xml:space="preserve">Certo é que as ações afirmativas irão se inserir no intitulado âmbito de uma </w:t>
      </w:r>
      <w:r w:rsidRPr="009B1900">
        <w:rPr>
          <w:rFonts w:ascii="Times New Roman" w:eastAsia="Droid Sans" w:hAnsi="Times New Roman" w:cs="Mangal"/>
          <w:bCs/>
          <w:kern w:val="1"/>
          <w:sz w:val="20"/>
          <w:szCs w:val="20"/>
          <w:u w:val="single"/>
          <w:lang w:eastAsia="zh-CN" w:bidi="hi-IN"/>
        </w:rPr>
        <w:t>política social de discriminação positiva que, como já salientado, visam a corrigir desigualdades de cunho histórico</w:t>
      </w:r>
      <w:r w:rsidRPr="009B1900">
        <w:rPr>
          <w:rFonts w:ascii="Times New Roman" w:eastAsia="Droid Sans" w:hAnsi="Times New Roman" w:cs="Mangal"/>
          <w:bCs/>
          <w:kern w:val="1"/>
          <w:sz w:val="20"/>
          <w:szCs w:val="20"/>
          <w:lang w:eastAsia="zh-CN" w:bidi="hi-IN"/>
        </w:rPr>
        <w:t>.</w:t>
      </w:r>
      <w:r w:rsidRPr="009B1900">
        <w:rPr>
          <w:rFonts w:ascii="Times New Roman" w:eastAsia="Droid Sans" w:hAnsi="Times New Roman" w:cs="Mangal"/>
          <w:bCs/>
          <w:kern w:val="1"/>
          <w:sz w:val="20"/>
          <w:szCs w:val="20"/>
          <w:vertAlign w:val="superscript"/>
          <w:lang w:eastAsia="zh-CN" w:bidi="hi-IN"/>
        </w:rPr>
        <w:footnoteReference w:id="9"/>
      </w:r>
    </w:p>
    <w:p w14:paraId="47B430B2" w14:textId="77777777" w:rsidR="009B1900" w:rsidRPr="009B1900" w:rsidRDefault="009B1900" w:rsidP="00836770">
      <w:pPr>
        <w:suppressAutoHyphens/>
        <w:spacing w:before="240" w:after="240" w:line="360" w:lineRule="auto"/>
        <w:ind w:firstLine="1134"/>
        <w:jc w:val="both"/>
        <w:rPr>
          <w:rFonts w:ascii="Times New Roman" w:eastAsia="Droid Sans" w:hAnsi="Times New Roman" w:cs="Mangal"/>
          <w:bCs/>
          <w:kern w:val="1"/>
          <w:lang w:eastAsia="zh-CN" w:bidi="hi-IN"/>
        </w:rPr>
      </w:pPr>
      <w:r w:rsidRPr="009B1900">
        <w:rPr>
          <w:rFonts w:ascii="Times New Roman" w:eastAsia="Droid Sans" w:hAnsi="Times New Roman" w:cs="Mangal"/>
          <w:bCs/>
          <w:kern w:val="1"/>
          <w:lang w:eastAsia="zh-CN" w:bidi="hi-IN"/>
        </w:rPr>
        <w:t xml:space="preserve">Essas políticas se justificam, porque indivíduos que integram esses segmentos da sociedade brasileira e mineira, </w:t>
      </w:r>
      <w:r w:rsidRPr="009B1900">
        <w:rPr>
          <w:rFonts w:ascii="Times New Roman" w:eastAsia="Droid Sans" w:hAnsi="Times New Roman" w:cs="Mangal"/>
          <w:b/>
          <w:bCs/>
          <w:kern w:val="1"/>
          <w:lang w:eastAsia="zh-CN" w:bidi="hi-IN"/>
        </w:rPr>
        <w:t>pelas citadas razões histórias, culturais e estruturais, foram e ainda são relegados a uma posição de subalternidade e opressão racial</w:t>
      </w:r>
      <w:r w:rsidRPr="009B1900">
        <w:rPr>
          <w:rFonts w:ascii="Times New Roman" w:eastAsia="Droid Sans" w:hAnsi="Times New Roman" w:cs="Mangal"/>
          <w:bCs/>
          <w:kern w:val="1"/>
          <w:lang w:eastAsia="zh-CN" w:bidi="hi-IN"/>
        </w:rPr>
        <w:t>.</w:t>
      </w:r>
    </w:p>
    <w:p w14:paraId="66BD08C9" w14:textId="15FC6D42" w:rsidR="009B1900" w:rsidRPr="009B1900" w:rsidRDefault="009B1900" w:rsidP="00836770">
      <w:pPr>
        <w:suppressAutoHyphens/>
        <w:spacing w:before="240" w:after="240" w:line="360" w:lineRule="auto"/>
        <w:ind w:firstLine="1134"/>
        <w:jc w:val="both"/>
        <w:rPr>
          <w:rFonts w:ascii="Times New Roman" w:eastAsia="Times New Roman" w:hAnsi="Times New Roman" w:cs="Times New Roman"/>
          <w:color w:val="000000"/>
          <w:kern w:val="1"/>
          <w:lang w:eastAsia="zh-CN" w:bidi="hi-IN"/>
        </w:rPr>
      </w:pPr>
      <w:r w:rsidRPr="009B1900">
        <w:rPr>
          <w:rFonts w:ascii="Times New Roman" w:eastAsia="Droid Sans" w:hAnsi="Times New Roman" w:cs="Mangal"/>
          <w:bCs/>
          <w:kern w:val="1"/>
          <w:lang w:eastAsia="zh-CN" w:bidi="hi-IN"/>
        </w:rPr>
        <w:t xml:space="preserve">Ações afirmativas surgem, então, como instrumentos fundamentais de </w:t>
      </w:r>
      <w:r w:rsidRPr="009B1900">
        <w:rPr>
          <w:rFonts w:ascii="Times New Roman" w:eastAsia="Droid Sans" w:hAnsi="Times New Roman" w:cs="Mangal"/>
          <w:b/>
          <w:kern w:val="1"/>
          <w:lang w:eastAsia="zh-CN" w:bidi="hi-IN"/>
        </w:rPr>
        <w:t>reparação das iniquidades no acesso a bens e oportunidades</w:t>
      </w:r>
      <w:r w:rsidRPr="009B1900">
        <w:rPr>
          <w:rFonts w:ascii="Times New Roman" w:eastAsia="Droid Sans" w:hAnsi="Times New Roman" w:cs="Mangal"/>
          <w:bCs/>
          <w:kern w:val="1"/>
          <w:lang w:eastAsia="zh-CN" w:bidi="hi-IN"/>
        </w:rPr>
        <w:t xml:space="preserve">, sendo ferramentas de concretização do disposto no </w:t>
      </w:r>
      <w:r w:rsidRPr="009B1900">
        <w:rPr>
          <w:rFonts w:ascii="Times New Roman" w:eastAsia="Times New Roman" w:hAnsi="Times New Roman" w:cs="Times New Roman"/>
          <w:color w:val="000000"/>
          <w:kern w:val="1"/>
          <w:lang w:eastAsia="zh-CN" w:bidi="hi-IN"/>
        </w:rPr>
        <w:t xml:space="preserve">art. 1º, II, III, IV e V, c/c art. 3º, I, IV III, da CRFB/1988, </w:t>
      </w:r>
      <w:r w:rsidRPr="009B1900">
        <w:rPr>
          <w:rFonts w:ascii="Times New Roman" w:eastAsia="Times New Roman" w:hAnsi="Times New Roman" w:cs="Times New Roman"/>
          <w:b/>
          <w:bCs/>
          <w:color w:val="000000"/>
          <w:kern w:val="1"/>
          <w:lang w:eastAsia="zh-CN" w:bidi="hi-IN"/>
        </w:rPr>
        <w:t>mas também de compromissos assumidos pelo próprio Estado de Minas Gerais, a teor do art. 2º, XI c/c art. 4º e art. 11, X, da CEMG</w:t>
      </w:r>
      <w:r w:rsidR="006A24B9">
        <w:rPr>
          <w:rFonts w:ascii="Times New Roman" w:eastAsia="Times New Roman" w:hAnsi="Times New Roman" w:cs="Times New Roman"/>
          <w:color w:val="000000"/>
          <w:kern w:val="1"/>
          <w:lang w:eastAsia="zh-CN" w:bidi="hi-IN"/>
        </w:rPr>
        <w:t xml:space="preserve"> e dos </w:t>
      </w:r>
      <w:r w:rsidR="006F4E9A">
        <w:rPr>
          <w:rFonts w:ascii="Times New Roman" w:eastAsia="Times New Roman" w:hAnsi="Times New Roman" w:cs="Times New Roman"/>
          <w:b/>
          <w:bCs/>
          <w:color w:val="000000"/>
          <w:kern w:val="1"/>
          <w:lang w:eastAsia="zh-CN" w:bidi="hi-IN"/>
        </w:rPr>
        <w:t xml:space="preserve">objetivos prioritários </w:t>
      </w:r>
      <w:r w:rsidR="006F4E9A">
        <w:rPr>
          <w:rFonts w:ascii="Times New Roman" w:eastAsia="Times New Roman" w:hAnsi="Times New Roman" w:cs="Times New Roman"/>
          <w:color w:val="000000"/>
          <w:kern w:val="1"/>
          <w:lang w:eastAsia="zh-CN" w:bidi="hi-IN"/>
        </w:rPr>
        <w:t>determinados aos Municípios, nos termos do art. 166, IV da CEMG.</w:t>
      </w:r>
    </w:p>
    <w:tbl>
      <w:tblPr>
        <w:tblStyle w:val="Tabelacomgrade"/>
        <w:tblW w:w="0" w:type="auto"/>
        <w:tblLook w:val="04A0" w:firstRow="1" w:lastRow="0" w:firstColumn="1" w:lastColumn="0" w:noHBand="0" w:noVBand="1"/>
      </w:tblPr>
      <w:tblGrid>
        <w:gridCol w:w="8488"/>
      </w:tblGrid>
      <w:tr w:rsidR="00992443" w14:paraId="3134013B" w14:textId="77777777" w:rsidTr="00FF0642">
        <w:tc>
          <w:tcPr>
            <w:tcW w:w="8488" w:type="dxa"/>
            <w:tcBorders>
              <w:top w:val="nil"/>
              <w:left w:val="nil"/>
              <w:bottom w:val="nil"/>
              <w:right w:val="nil"/>
            </w:tcBorders>
            <w:shd w:val="clear" w:color="auto" w:fill="E2EFD9" w:themeFill="accent6" w:themeFillTint="33"/>
          </w:tcPr>
          <w:p w14:paraId="18C74F25" w14:textId="484B50E3" w:rsidR="00992443" w:rsidRPr="00975EF1" w:rsidRDefault="00E31D42" w:rsidP="00836770">
            <w:pPr>
              <w:spacing w:before="240" w:after="240" w:line="360" w:lineRule="auto"/>
              <w:jc w:val="center"/>
              <w:rPr>
                <w:rFonts w:ascii="Times New Roman Negrito" w:hAnsi="Times New Roman Negrito" w:cs="Times New Roman"/>
                <w:b/>
                <w:bCs/>
                <w:smallCaps/>
              </w:rPr>
            </w:pPr>
            <w:r>
              <w:rPr>
                <w:rFonts w:ascii="Times New Roman Negrito" w:hAnsi="Times New Roman Negrito" w:cs="Times New Roman"/>
                <w:b/>
                <w:bCs/>
                <w:smallCaps/>
              </w:rPr>
              <w:t>4.</w:t>
            </w:r>
            <w:r w:rsidR="00992443" w:rsidRPr="00975EF1">
              <w:rPr>
                <w:rFonts w:ascii="Times New Roman Negrito" w:hAnsi="Times New Roman Negrito" w:cs="Times New Roman"/>
                <w:b/>
                <w:bCs/>
                <w:smallCaps/>
              </w:rPr>
              <w:t xml:space="preserve"> </w:t>
            </w:r>
            <w:r w:rsidR="00992443">
              <w:rPr>
                <w:rFonts w:ascii="Times New Roman Negrito" w:hAnsi="Times New Roman Negrito" w:cs="Times New Roman"/>
                <w:b/>
                <w:bCs/>
                <w:smallCaps/>
              </w:rPr>
              <w:t>Eficácia Imediata da Convenção Interamericana contra o Racismo, a Discriminação Racial e Formas Correlatas de Intolerância</w:t>
            </w:r>
            <w:r>
              <w:rPr>
                <w:rFonts w:ascii="Times New Roman Negrito" w:hAnsi="Times New Roman Negrito" w:cs="Times New Roman"/>
                <w:b/>
                <w:bCs/>
                <w:smallCaps/>
              </w:rPr>
              <w:t>. Internalização com Status de Emenda Constitucional.</w:t>
            </w:r>
          </w:p>
        </w:tc>
      </w:tr>
    </w:tbl>
    <w:p w14:paraId="77F5B413" w14:textId="48CF2CBF" w:rsidR="00726657" w:rsidRDefault="006932B2" w:rsidP="00836770">
      <w:pPr>
        <w:pStyle w:val="Corpodetexto"/>
        <w:spacing w:before="240" w:after="240" w:line="360" w:lineRule="auto"/>
        <w:ind w:firstLine="1134"/>
        <w:rPr>
          <w:b w:val="0"/>
          <w:bCs/>
        </w:rPr>
      </w:pPr>
      <w:r>
        <w:rPr>
          <w:b w:val="0"/>
          <w:bCs/>
        </w:rPr>
        <w:t>Como mencionado,</w:t>
      </w:r>
      <w:r w:rsidR="002E5B28" w:rsidRPr="002E5B28">
        <w:rPr>
          <w:b w:val="0"/>
          <w:bCs/>
        </w:rPr>
        <w:t xml:space="preserve"> </w:t>
      </w:r>
      <w:r>
        <w:rPr>
          <w:b w:val="0"/>
          <w:bCs/>
        </w:rPr>
        <w:t xml:space="preserve">o </w:t>
      </w:r>
      <w:r w:rsidR="002E5B28" w:rsidRPr="002E5B28">
        <w:rPr>
          <w:b w:val="0"/>
          <w:bCs/>
        </w:rPr>
        <w:t xml:space="preserve">Brasil é signatário </w:t>
      </w:r>
      <w:r w:rsidR="008C0782">
        <w:rPr>
          <w:b w:val="0"/>
          <w:bCs/>
        </w:rPr>
        <w:t xml:space="preserve">da </w:t>
      </w:r>
      <w:r w:rsidR="008C0782" w:rsidRPr="00B2001E">
        <w:t>Convenção Interamericana contra o Racismo, a Discriminação Racial e Formas Correlatas de Intolerância</w:t>
      </w:r>
      <w:r w:rsidR="008C0782" w:rsidRPr="008C0782">
        <w:rPr>
          <w:b w:val="0"/>
          <w:bCs/>
        </w:rPr>
        <w:t xml:space="preserve"> (</w:t>
      </w:r>
      <w:r w:rsidR="008C0782" w:rsidRPr="00B2001E">
        <w:t>CIRDRI</w:t>
      </w:r>
      <w:r w:rsidRPr="00AE23EA">
        <w:rPr>
          <w:b w:val="0"/>
          <w:bCs/>
        </w:rPr>
        <w:t>),</w:t>
      </w:r>
      <w:r>
        <w:t xml:space="preserve"> </w:t>
      </w:r>
      <w:r>
        <w:rPr>
          <w:b w:val="0"/>
          <w:bCs/>
        </w:rPr>
        <w:t xml:space="preserve">incorporada ao ordenamento jurídico com força de </w:t>
      </w:r>
      <w:r w:rsidRPr="00AE23EA">
        <w:t>Emenda Constitucional</w:t>
      </w:r>
      <w:r>
        <w:rPr>
          <w:b w:val="0"/>
          <w:bCs/>
        </w:rPr>
        <w:t>.</w:t>
      </w:r>
    </w:p>
    <w:p w14:paraId="41182B34" w14:textId="1596785E" w:rsidR="00531FB1" w:rsidRPr="002C49E1" w:rsidRDefault="00531FB1" w:rsidP="00836770">
      <w:pPr>
        <w:spacing w:before="240" w:after="240" w:line="360" w:lineRule="auto"/>
        <w:ind w:firstLine="1134"/>
        <w:jc w:val="both"/>
        <w:rPr>
          <w:rFonts w:ascii="Times New Roman" w:eastAsia="Times New Roman" w:hAnsi="Times New Roman" w:cs="Times New Roman"/>
        </w:rPr>
      </w:pPr>
      <w:r w:rsidRPr="002C49E1">
        <w:rPr>
          <w:rFonts w:ascii="Times New Roman" w:eastAsia="Times New Roman" w:hAnsi="Times New Roman" w:cs="Times New Roman"/>
        </w:rPr>
        <w:t xml:space="preserve">Nesse cenário, por se tratar de norma com </w:t>
      </w:r>
      <w:r w:rsidRPr="002C49E1">
        <w:rPr>
          <w:rFonts w:ascii="Times New Roman" w:eastAsia="Times New Roman" w:hAnsi="Times New Roman" w:cs="Times New Roman"/>
          <w:i/>
          <w:iCs/>
        </w:rPr>
        <w:t>status</w:t>
      </w:r>
      <w:r w:rsidRPr="002C49E1">
        <w:rPr>
          <w:rFonts w:ascii="Times New Roman" w:eastAsia="Times New Roman" w:hAnsi="Times New Roman" w:cs="Times New Roman"/>
        </w:rPr>
        <w:t xml:space="preserve"> constitucional e garantidora de direitos fundamentais em favor de minoria</w:t>
      </w:r>
      <w:r>
        <w:rPr>
          <w:rFonts w:ascii="Times New Roman" w:eastAsia="Times New Roman" w:hAnsi="Times New Roman" w:cs="Times New Roman"/>
        </w:rPr>
        <w:t>s</w:t>
      </w:r>
      <w:r w:rsidRPr="002C49E1">
        <w:rPr>
          <w:rFonts w:ascii="Times New Roman" w:eastAsia="Times New Roman" w:hAnsi="Times New Roman" w:cs="Times New Roman"/>
        </w:rPr>
        <w:t xml:space="preserve"> racializada</w:t>
      </w:r>
      <w:r>
        <w:rPr>
          <w:rFonts w:ascii="Times New Roman" w:eastAsia="Times New Roman" w:hAnsi="Times New Roman" w:cs="Times New Roman"/>
        </w:rPr>
        <w:t>s</w:t>
      </w:r>
      <w:r w:rsidRPr="002C49E1">
        <w:rPr>
          <w:rFonts w:ascii="Times New Roman" w:eastAsia="Times New Roman" w:hAnsi="Times New Roman" w:cs="Times New Roman"/>
        </w:rPr>
        <w:t xml:space="preserve">, é premente que se </w:t>
      </w:r>
      <w:r w:rsidRPr="00C11A09">
        <w:rPr>
          <w:rFonts w:ascii="Times New Roman" w:eastAsia="Times New Roman" w:hAnsi="Times New Roman" w:cs="Times New Roman"/>
          <w:b/>
          <w:bCs/>
        </w:rPr>
        <w:t>reconheça eficácia à Convenção Interamericana contra o Racismo</w:t>
      </w:r>
      <w:r w:rsidRPr="002C49E1">
        <w:rPr>
          <w:rFonts w:ascii="Times New Roman" w:eastAsia="Times New Roman" w:hAnsi="Times New Roman" w:cs="Times New Roman"/>
        </w:rPr>
        <w:t xml:space="preserve">, </w:t>
      </w:r>
      <w:r w:rsidRPr="00C11A09">
        <w:rPr>
          <w:rFonts w:ascii="Times New Roman" w:eastAsia="Times New Roman" w:hAnsi="Times New Roman" w:cs="Times New Roman"/>
        </w:rPr>
        <w:t>de modo que a ela se confira aptidão para a incidência, sem maiores delongas, sobre a realidade concreta, operando plenamente seus efeitos</w:t>
      </w:r>
      <w:r w:rsidRPr="002C49E1">
        <w:rPr>
          <w:rFonts w:ascii="Times New Roman" w:eastAsia="Times New Roman" w:hAnsi="Times New Roman" w:cs="Times New Roman"/>
        </w:rPr>
        <w:t>. Sobre o tema, assim leciona a doutrina:</w:t>
      </w:r>
    </w:p>
    <w:p w14:paraId="573E5350" w14:textId="77777777" w:rsidR="00531FB1" w:rsidRPr="00630491" w:rsidRDefault="00531FB1" w:rsidP="00836770">
      <w:pPr>
        <w:spacing w:before="240" w:after="240" w:line="360" w:lineRule="auto"/>
        <w:ind w:left="2268"/>
        <w:jc w:val="both"/>
        <w:rPr>
          <w:rFonts w:ascii="Times New Roman" w:eastAsia="Times New Roman" w:hAnsi="Times New Roman" w:cs="Times New Roman"/>
          <w:sz w:val="20"/>
          <w:szCs w:val="20"/>
        </w:rPr>
      </w:pPr>
      <w:r w:rsidRPr="00630491">
        <w:rPr>
          <w:rFonts w:ascii="Times New Roman" w:eastAsia="Times New Roman" w:hAnsi="Times New Roman" w:cs="Times New Roman"/>
          <w:sz w:val="20"/>
          <w:szCs w:val="20"/>
        </w:rPr>
        <w:lastRenderedPageBreak/>
        <w:t xml:space="preserve">A máxima efetividade dos direitos humanos conduz à aplicabilidade integral desses direitos, uma vez que todos seus comandos são </w:t>
      </w:r>
      <w:r w:rsidRPr="00630491">
        <w:rPr>
          <w:rFonts w:ascii="Times New Roman" w:eastAsia="Times New Roman" w:hAnsi="Times New Roman" w:cs="Times New Roman"/>
          <w:sz w:val="20"/>
          <w:szCs w:val="20"/>
          <w:u w:val="single"/>
        </w:rPr>
        <w:t>vinculantes</w:t>
      </w:r>
      <w:r w:rsidRPr="00630491">
        <w:rPr>
          <w:rFonts w:ascii="Times New Roman" w:eastAsia="Times New Roman" w:hAnsi="Times New Roman" w:cs="Times New Roman"/>
          <w:sz w:val="20"/>
          <w:szCs w:val="20"/>
        </w:rPr>
        <w:t xml:space="preserve">. Também implica na </w:t>
      </w:r>
      <w:r w:rsidRPr="00630491">
        <w:rPr>
          <w:rFonts w:ascii="Times New Roman" w:eastAsia="Times New Roman" w:hAnsi="Times New Roman" w:cs="Times New Roman"/>
          <w:sz w:val="20"/>
          <w:szCs w:val="20"/>
          <w:u w:val="single"/>
        </w:rPr>
        <w:t>aplicabilidade direta</w:t>
      </w:r>
      <w:r w:rsidRPr="00630491">
        <w:rPr>
          <w:rFonts w:ascii="Times New Roman" w:eastAsia="Times New Roman" w:hAnsi="Times New Roman" w:cs="Times New Roman"/>
          <w:sz w:val="20"/>
          <w:szCs w:val="20"/>
        </w:rPr>
        <w:t xml:space="preserve">, pela qual os direitos humanos previstos na Constituição e nos tratados podem incidir diretamente nos casos concretos. Finalmente, a máxima efetividade conduz à </w:t>
      </w:r>
      <w:r w:rsidRPr="00630491">
        <w:rPr>
          <w:rFonts w:ascii="Times New Roman" w:eastAsia="Times New Roman" w:hAnsi="Times New Roman" w:cs="Times New Roman"/>
          <w:sz w:val="20"/>
          <w:szCs w:val="20"/>
          <w:u w:val="single"/>
        </w:rPr>
        <w:t>aplicabilidade imediata</w:t>
      </w:r>
      <w:r w:rsidRPr="00630491">
        <w:rPr>
          <w:rFonts w:ascii="Times New Roman" w:eastAsia="Times New Roman" w:hAnsi="Times New Roman" w:cs="Times New Roman"/>
          <w:sz w:val="20"/>
          <w:szCs w:val="20"/>
        </w:rPr>
        <w:t xml:space="preserve">, </w:t>
      </w:r>
      <w:r w:rsidRPr="00630491">
        <w:rPr>
          <w:rFonts w:ascii="Times New Roman" w:eastAsia="Times New Roman" w:hAnsi="Times New Roman" w:cs="Times New Roman"/>
          <w:sz w:val="20"/>
          <w:szCs w:val="20"/>
          <w:u w:val="single"/>
        </w:rPr>
        <w:t>que prevê que os direitos humanos incidem nos casos concretos, sem qualquer lapso temporal</w:t>
      </w:r>
      <w:r w:rsidRPr="00630491">
        <w:rPr>
          <w:rFonts w:ascii="Times New Roman" w:eastAsia="Times New Roman" w:hAnsi="Times New Roman" w:cs="Times New Roman"/>
          <w:sz w:val="20"/>
          <w:szCs w:val="20"/>
        </w:rPr>
        <w:t>.</w:t>
      </w:r>
      <w:r w:rsidRPr="00630491">
        <w:rPr>
          <w:rStyle w:val="Refdenotaderodap"/>
          <w:rFonts w:ascii="Times New Roman" w:eastAsia="Times New Roman" w:hAnsi="Times New Roman" w:cs="Times New Roman"/>
          <w:sz w:val="20"/>
          <w:szCs w:val="20"/>
        </w:rPr>
        <w:footnoteReference w:id="10"/>
      </w:r>
    </w:p>
    <w:p w14:paraId="30776E34" w14:textId="77777777" w:rsidR="00531FB1" w:rsidRDefault="00531FB1" w:rsidP="00836770">
      <w:pPr>
        <w:spacing w:before="240" w:after="240" w:line="360" w:lineRule="auto"/>
        <w:ind w:firstLine="1134"/>
        <w:jc w:val="both"/>
        <w:rPr>
          <w:rFonts w:ascii="Times New Roman" w:eastAsia="Times New Roman" w:hAnsi="Times New Roman" w:cs="Times New Roman"/>
        </w:rPr>
      </w:pPr>
      <w:r w:rsidRPr="002C49E1">
        <w:rPr>
          <w:rFonts w:ascii="Times New Roman" w:eastAsia="Times New Roman" w:hAnsi="Times New Roman" w:cs="Times New Roman"/>
        </w:rPr>
        <w:t xml:space="preserve">Isso significa, então, que </w:t>
      </w:r>
      <w:r w:rsidRPr="007B6927">
        <w:rPr>
          <w:rFonts w:ascii="Times New Roman" w:eastAsia="Times New Roman" w:hAnsi="Times New Roman" w:cs="Times New Roman"/>
        </w:rPr>
        <w:t xml:space="preserve">por ser a Constituição Federal (e os tratados de Direitos Humanos incorporados com </w:t>
      </w:r>
      <w:r w:rsidRPr="007B6927">
        <w:rPr>
          <w:rFonts w:ascii="Times New Roman" w:eastAsia="Times New Roman" w:hAnsi="Times New Roman" w:cs="Times New Roman"/>
          <w:i/>
          <w:iCs/>
        </w:rPr>
        <w:t>status</w:t>
      </w:r>
      <w:r w:rsidRPr="007B6927">
        <w:rPr>
          <w:rFonts w:ascii="Times New Roman" w:eastAsia="Times New Roman" w:hAnsi="Times New Roman" w:cs="Times New Roman"/>
        </w:rPr>
        <w:t xml:space="preserve"> de emenda) norma jurídica máxima do ordenamento, seus preceitos </w:t>
      </w:r>
      <w:r>
        <w:rPr>
          <w:rFonts w:ascii="Times New Roman" w:eastAsia="Times New Roman" w:hAnsi="Times New Roman" w:cs="Times New Roman"/>
        </w:rPr>
        <w:t>precisam</w:t>
      </w:r>
      <w:r w:rsidRPr="007B6927">
        <w:rPr>
          <w:rFonts w:ascii="Times New Roman" w:eastAsia="Times New Roman" w:hAnsi="Times New Roman" w:cs="Times New Roman"/>
        </w:rPr>
        <w:t xml:space="preserve"> ser dotados de </w:t>
      </w:r>
      <w:r w:rsidRPr="007B6927">
        <w:rPr>
          <w:rFonts w:ascii="Times New Roman" w:eastAsia="Times New Roman" w:hAnsi="Times New Roman" w:cs="Times New Roman"/>
          <w:b/>
          <w:bCs/>
        </w:rPr>
        <w:t>imperatividade</w:t>
      </w:r>
      <w:r w:rsidRPr="007B6927">
        <w:rPr>
          <w:rFonts w:ascii="Times New Roman" w:eastAsia="Times New Roman" w:hAnsi="Times New Roman" w:cs="Times New Roman"/>
        </w:rPr>
        <w:t>, atribuindo</w:t>
      </w:r>
      <w:r>
        <w:rPr>
          <w:rFonts w:ascii="Times New Roman" w:eastAsia="Times New Roman" w:hAnsi="Times New Roman" w:cs="Times New Roman"/>
        </w:rPr>
        <w:t>, assim,</w:t>
      </w:r>
      <w:r w:rsidRPr="007B6927">
        <w:rPr>
          <w:rFonts w:ascii="Times New Roman" w:eastAsia="Times New Roman" w:hAnsi="Times New Roman" w:cs="Times New Roman"/>
        </w:rPr>
        <w:t xml:space="preserve"> </w:t>
      </w:r>
      <w:r w:rsidRPr="007B6927">
        <w:rPr>
          <w:rFonts w:ascii="Times New Roman" w:eastAsia="Times New Roman" w:hAnsi="Times New Roman" w:cs="Times New Roman"/>
          <w:b/>
          <w:bCs/>
        </w:rPr>
        <w:t>deveres à União, aos Estados e Municípios</w:t>
      </w:r>
      <w:r w:rsidRPr="007B6927">
        <w:rPr>
          <w:rFonts w:ascii="Times New Roman" w:eastAsia="Times New Roman" w:hAnsi="Times New Roman" w:cs="Times New Roman"/>
        </w:rPr>
        <w:t>.</w:t>
      </w:r>
    </w:p>
    <w:p w14:paraId="70CB9E66" w14:textId="77777777" w:rsidR="00531FB1" w:rsidRPr="002C49E1" w:rsidRDefault="00531FB1" w:rsidP="00836770">
      <w:pPr>
        <w:spacing w:before="240" w:after="24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Por conseguinte,</w:t>
      </w:r>
      <w:r w:rsidRPr="002C49E1">
        <w:rPr>
          <w:rFonts w:ascii="Times New Roman" w:eastAsia="Times New Roman" w:hAnsi="Times New Roman" w:cs="Times New Roman"/>
        </w:rPr>
        <w:t xml:space="preserve"> </w:t>
      </w:r>
      <w:r w:rsidRPr="007B6927">
        <w:rPr>
          <w:rFonts w:ascii="Times New Roman" w:eastAsia="Times New Roman" w:hAnsi="Times New Roman" w:cs="Times New Roman"/>
        </w:rPr>
        <w:t xml:space="preserve">os atos do Poder Executivo devem ser tomados no sentido da </w:t>
      </w:r>
      <w:r w:rsidRPr="00C11A09">
        <w:rPr>
          <w:rFonts w:ascii="Times New Roman" w:eastAsia="Times New Roman" w:hAnsi="Times New Roman" w:cs="Times New Roman"/>
          <w:b/>
          <w:bCs/>
        </w:rPr>
        <w:t>concretização das garantias constitucionais</w:t>
      </w:r>
      <w:r w:rsidRPr="00C11A09">
        <w:rPr>
          <w:rFonts w:ascii="Times New Roman" w:eastAsia="Times New Roman" w:hAnsi="Times New Roman" w:cs="Times New Roman"/>
        </w:rPr>
        <w:t>, enquanto que ao Poder Legislativo cumpre a edição normas que deem densidade e efetividade a esses direitos</w:t>
      </w:r>
      <w:r w:rsidRPr="002C49E1">
        <w:rPr>
          <w:rFonts w:ascii="Times New Roman" w:eastAsia="Times New Roman" w:hAnsi="Times New Roman" w:cs="Times New Roman"/>
        </w:rPr>
        <w:t>.</w:t>
      </w:r>
    </w:p>
    <w:p w14:paraId="4E88A345" w14:textId="77777777" w:rsidR="00531FB1" w:rsidRDefault="00531FB1" w:rsidP="00836770">
      <w:pPr>
        <w:spacing w:before="240" w:after="240" w:line="360" w:lineRule="auto"/>
        <w:ind w:firstLine="1134"/>
        <w:jc w:val="both"/>
        <w:rPr>
          <w:rFonts w:ascii="Times New Roman" w:eastAsia="Times New Roman" w:hAnsi="Times New Roman" w:cs="Times New Roman"/>
        </w:rPr>
      </w:pPr>
      <w:r w:rsidRPr="002C49E1">
        <w:rPr>
          <w:rFonts w:ascii="Times New Roman" w:eastAsia="Times New Roman" w:hAnsi="Times New Roman" w:cs="Times New Roman"/>
        </w:rPr>
        <w:t xml:space="preserve">Caso contrário, a Carta Magna não passaria de uma “folha de papel”, portadora de </w:t>
      </w:r>
      <w:r w:rsidRPr="002C49E1">
        <w:rPr>
          <w:rFonts w:ascii="Times New Roman" w:eastAsia="Times New Roman" w:hAnsi="Times New Roman" w:cs="Times New Roman"/>
          <w:b/>
          <w:bCs/>
        </w:rPr>
        <w:t>promessas vãs</w:t>
      </w:r>
      <w:r w:rsidRPr="002C49E1">
        <w:rPr>
          <w:rFonts w:ascii="Times New Roman" w:eastAsia="Times New Roman" w:hAnsi="Times New Roman" w:cs="Times New Roman"/>
        </w:rPr>
        <w:t xml:space="preserve">, </w:t>
      </w:r>
      <w:r w:rsidRPr="002C49E1">
        <w:rPr>
          <w:rFonts w:ascii="Times New Roman" w:eastAsia="Times New Roman" w:hAnsi="Times New Roman" w:cs="Times New Roman"/>
          <w:b/>
          <w:bCs/>
        </w:rPr>
        <w:t>que poderiam ser descumpridas</w:t>
      </w:r>
      <w:r w:rsidRPr="002C49E1">
        <w:rPr>
          <w:rFonts w:ascii="Times New Roman" w:eastAsia="Times New Roman" w:hAnsi="Times New Roman" w:cs="Times New Roman"/>
        </w:rPr>
        <w:t xml:space="preserve"> </w:t>
      </w:r>
      <w:r w:rsidRPr="002C49E1">
        <w:rPr>
          <w:rFonts w:ascii="Times New Roman" w:eastAsia="Times New Roman" w:hAnsi="Times New Roman" w:cs="Times New Roman"/>
          <w:b/>
          <w:bCs/>
        </w:rPr>
        <w:t>e ignoradas</w:t>
      </w:r>
      <w:r w:rsidRPr="002C49E1">
        <w:rPr>
          <w:rFonts w:ascii="Times New Roman" w:eastAsia="Times New Roman" w:hAnsi="Times New Roman" w:cs="Times New Roman"/>
        </w:rPr>
        <w:t xml:space="preserve"> </w:t>
      </w:r>
      <w:r>
        <w:rPr>
          <w:rFonts w:ascii="Times New Roman" w:eastAsia="Times New Roman" w:hAnsi="Times New Roman" w:cs="Times New Roman"/>
        </w:rPr>
        <w:t>de forma impune</w:t>
      </w:r>
      <w:r w:rsidRPr="002C49E1">
        <w:rPr>
          <w:rFonts w:ascii="Times New Roman" w:eastAsia="Times New Roman" w:hAnsi="Times New Roman" w:cs="Times New Roman"/>
        </w:rPr>
        <w:t xml:space="preserve"> pelos entes federativos, o que seria intolerável.</w:t>
      </w:r>
    </w:p>
    <w:p w14:paraId="6AEC5D6A" w14:textId="77777777" w:rsidR="00531FB1" w:rsidRPr="002C49E1" w:rsidRDefault="00531FB1" w:rsidP="00836770">
      <w:pPr>
        <w:spacing w:before="240" w:after="240" w:line="360" w:lineRule="auto"/>
        <w:ind w:firstLine="1134"/>
        <w:jc w:val="both"/>
        <w:rPr>
          <w:rFonts w:ascii="Times New Roman" w:eastAsia="Times New Roman" w:hAnsi="Times New Roman" w:cs="Times New Roman"/>
        </w:rPr>
      </w:pPr>
      <w:r w:rsidRPr="002C49E1">
        <w:rPr>
          <w:rFonts w:ascii="Times New Roman" w:eastAsia="Times New Roman" w:hAnsi="Times New Roman" w:cs="Times New Roman"/>
        </w:rPr>
        <w:t xml:space="preserve">Sendo assim, a Constituição, buscando </w:t>
      </w:r>
      <w:r w:rsidRPr="00CD0D6A">
        <w:rPr>
          <w:rFonts w:ascii="Times New Roman" w:eastAsia="Times New Roman" w:hAnsi="Times New Roman" w:cs="Times New Roman"/>
        </w:rPr>
        <w:t>resguardar sua</w:t>
      </w:r>
      <w:r w:rsidRPr="002C49E1">
        <w:rPr>
          <w:rFonts w:ascii="Times New Roman" w:eastAsia="Times New Roman" w:hAnsi="Times New Roman" w:cs="Times New Roman"/>
          <w:b/>
          <w:bCs/>
        </w:rPr>
        <w:t xml:space="preserve"> força normativa</w:t>
      </w:r>
      <w:r w:rsidRPr="002C49E1">
        <w:rPr>
          <w:rFonts w:ascii="Times New Roman" w:eastAsia="Times New Roman" w:hAnsi="Times New Roman" w:cs="Times New Roman"/>
        </w:rPr>
        <w:t xml:space="preserve">, </w:t>
      </w:r>
      <w:r w:rsidRPr="00C11A09">
        <w:rPr>
          <w:rFonts w:ascii="Times New Roman" w:eastAsia="Times New Roman" w:hAnsi="Times New Roman" w:cs="Times New Roman"/>
        </w:rPr>
        <w:t>prevê a</w:t>
      </w:r>
      <w:r w:rsidRPr="00876C05">
        <w:rPr>
          <w:rFonts w:ascii="Times New Roman" w:eastAsia="Times New Roman" w:hAnsi="Times New Roman" w:cs="Times New Roman"/>
          <w:b/>
          <w:bCs/>
        </w:rPr>
        <w:t xml:space="preserve"> aplicação imediata </w:t>
      </w:r>
      <w:r w:rsidRPr="00C11A09">
        <w:rPr>
          <w:rFonts w:ascii="Times New Roman" w:eastAsia="Times New Roman" w:hAnsi="Times New Roman" w:cs="Times New Roman"/>
        </w:rPr>
        <w:t>de suas</w:t>
      </w:r>
      <w:r w:rsidRPr="00876C05">
        <w:rPr>
          <w:rFonts w:ascii="Times New Roman" w:eastAsia="Times New Roman" w:hAnsi="Times New Roman" w:cs="Times New Roman"/>
          <w:b/>
          <w:bCs/>
        </w:rPr>
        <w:t xml:space="preserve"> normas definidoras de direitos fundamentais</w:t>
      </w:r>
      <w:r>
        <w:rPr>
          <w:rFonts w:ascii="Times New Roman" w:eastAsia="Times New Roman" w:hAnsi="Times New Roman" w:cs="Times New Roman"/>
        </w:rPr>
        <w:t xml:space="preserve">, </w:t>
      </w:r>
      <w:r w:rsidRPr="00C11A09">
        <w:rPr>
          <w:rFonts w:ascii="Times New Roman" w:eastAsia="Times New Roman" w:hAnsi="Times New Roman" w:cs="Times New Roman"/>
          <w:bCs/>
        </w:rPr>
        <w:t>evitando, com isso, que quaisquer esferas estatais se esquivem do cumprimento dessas obrigações e do respeito a essas garantias</w:t>
      </w:r>
      <w:r>
        <w:rPr>
          <w:rFonts w:ascii="Times New Roman" w:eastAsia="Times New Roman" w:hAnsi="Times New Roman" w:cs="Times New Roman"/>
        </w:rPr>
        <w:t>:</w:t>
      </w:r>
    </w:p>
    <w:p w14:paraId="08C89310" w14:textId="77777777" w:rsidR="00531FB1" w:rsidRPr="00AE23EA" w:rsidRDefault="00531FB1" w:rsidP="00836770">
      <w:pPr>
        <w:pStyle w:val="Corpodetexto"/>
        <w:spacing w:before="240" w:after="240" w:line="360" w:lineRule="auto"/>
        <w:ind w:left="2268"/>
        <w:rPr>
          <w:b w:val="0"/>
          <w:sz w:val="20"/>
        </w:rPr>
      </w:pPr>
      <w:r w:rsidRPr="00AE23EA">
        <w:rPr>
          <w:b w:val="0"/>
          <w:sz w:val="20"/>
        </w:rPr>
        <w:t xml:space="preserve">Art. 5º, CRFB/1988 - § 1º As normas definidoras dos direitos e </w:t>
      </w:r>
      <w:r w:rsidRPr="00AE23EA">
        <w:rPr>
          <w:b w:val="0"/>
          <w:sz w:val="20"/>
          <w:u w:val="single"/>
        </w:rPr>
        <w:t>garantias</w:t>
      </w:r>
      <w:r w:rsidRPr="00AE23EA">
        <w:rPr>
          <w:b w:val="0"/>
          <w:sz w:val="20"/>
        </w:rPr>
        <w:t xml:space="preserve"> </w:t>
      </w:r>
      <w:r w:rsidRPr="00AE23EA">
        <w:rPr>
          <w:b w:val="0"/>
          <w:sz w:val="20"/>
          <w:u w:val="single"/>
        </w:rPr>
        <w:t>fundamentais</w:t>
      </w:r>
      <w:r w:rsidRPr="00AE23EA">
        <w:rPr>
          <w:b w:val="0"/>
          <w:sz w:val="20"/>
        </w:rPr>
        <w:t xml:space="preserve"> têm </w:t>
      </w:r>
      <w:r w:rsidRPr="00AE23EA">
        <w:rPr>
          <w:b w:val="0"/>
          <w:sz w:val="20"/>
          <w:u w:val="single"/>
        </w:rPr>
        <w:t>aplicação imediata</w:t>
      </w:r>
      <w:r w:rsidRPr="00AE23EA">
        <w:rPr>
          <w:b w:val="0"/>
          <w:sz w:val="20"/>
        </w:rPr>
        <w:t>.</w:t>
      </w:r>
    </w:p>
    <w:p w14:paraId="11BE817E" w14:textId="205F1DB4" w:rsidR="00531FB1" w:rsidRDefault="00531FB1" w:rsidP="00836770">
      <w:pPr>
        <w:spacing w:before="240" w:after="240" w:line="360" w:lineRule="auto"/>
        <w:ind w:firstLine="1134"/>
        <w:jc w:val="both"/>
        <w:rPr>
          <w:rFonts w:ascii="Times New Roman" w:eastAsia="Times New Roman" w:hAnsi="Times New Roman" w:cs="Times New Roman"/>
        </w:rPr>
      </w:pPr>
      <w:r w:rsidRPr="002C49E1">
        <w:rPr>
          <w:rFonts w:ascii="Times New Roman" w:eastAsia="Times New Roman" w:hAnsi="Times New Roman" w:cs="Times New Roman"/>
        </w:rPr>
        <w:t xml:space="preserve">Diante do histórico apresentado, portanto, desde o Decreto </w:t>
      </w:r>
      <w:r>
        <w:rPr>
          <w:rFonts w:ascii="Times New Roman" w:eastAsia="Times New Roman" w:hAnsi="Times New Roman" w:cs="Times New Roman"/>
        </w:rPr>
        <w:t xml:space="preserve">Presidencial </w:t>
      </w:r>
      <w:r w:rsidRPr="002C49E1">
        <w:rPr>
          <w:rFonts w:ascii="Times New Roman" w:eastAsia="Times New Roman" w:hAnsi="Times New Roman" w:cs="Times New Roman"/>
        </w:rPr>
        <w:t>n. 10.932, d</w:t>
      </w:r>
      <w:r>
        <w:rPr>
          <w:rFonts w:ascii="Times New Roman" w:eastAsia="Times New Roman" w:hAnsi="Times New Roman" w:cs="Times New Roman"/>
        </w:rPr>
        <w:t>atado de</w:t>
      </w:r>
      <w:r w:rsidRPr="002C49E1">
        <w:rPr>
          <w:rFonts w:ascii="Times New Roman" w:eastAsia="Times New Roman" w:hAnsi="Times New Roman" w:cs="Times New Roman"/>
        </w:rPr>
        <w:t xml:space="preserve"> </w:t>
      </w:r>
      <w:r w:rsidRPr="00CD0D6A">
        <w:rPr>
          <w:rFonts w:ascii="Times New Roman" w:eastAsia="Times New Roman" w:hAnsi="Times New Roman" w:cs="Times New Roman"/>
          <w:b/>
          <w:bCs/>
        </w:rPr>
        <w:t>10 de janeiro de 2022</w:t>
      </w:r>
      <w:r w:rsidRPr="002C49E1">
        <w:rPr>
          <w:rFonts w:ascii="Times New Roman" w:eastAsia="Times New Roman" w:hAnsi="Times New Roman" w:cs="Times New Roman"/>
        </w:rPr>
        <w:t xml:space="preserve">, </w:t>
      </w:r>
      <w:r w:rsidRPr="00F66315">
        <w:rPr>
          <w:rFonts w:ascii="Times New Roman" w:eastAsia="Times New Roman" w:hAnsi="Times New Roman" w:cs="Times New Roman"/>
        </w:rPr>
        <w:t xml:space="preserve">que concluiu a </w:t>
      </w:r>
      <w:r w:rsidRPr="00AE23EA">
        <w:rPr>
          <w:rFonts w:ascii="Times New Roman" w:eastAsia="Times New Roman" w:hAnsi="Times New Roman" w:cs="Times New Roman"/>
        </w:rPr>
        <w:t>internalização</w:t>
      </w:r>
      <w:r w:rsidRPr="00F66315">
        <w:rPr>
          <w:rFonts w:ascii="Times New Roman" w:eastAsia="Times New Roman" w:hAnsi="Times New Roman" w:cs="Times New Roman"/>
          <w:b/>
          <w:bCs/>
        </w:rPr>
        <w:t xml:space="preserve"> </w:t>
      </w:r>
      <w:r w:rsidRPr="00CD0D6A">
        <w:rPr>
          <w:rFonts w:ascii="Times New Roman" w:eastAsia="Times New Roman" w:hAnsi="Times New Roman" w:cs="Times New Roman"/>
        </w:rPr>
        <w:t>da</w:t>
      </w:r>
      <w:r w:rsidRPr="00F66315">
        <w:rPr>
          <w:rFonts w:ascii="Times New Roman" w:eastAsia="Times New Roman" w:hAnsi="Times New Roman" w:cs="Times New Roman"/>
          <w:b/>
          <w:bCs/>
        </w:rPr>
        <w:t xml:space="preserve"> </w:t>
      </w:r>
      <w:r w:rsidRPr="00CD0D6A">
        <w:rPr>
          <w:rFonts w:ascii="Times New Roman" w:eastAsia="Times New Roman" w:hAnsi="Times New Roman" w:cs="Times New Roman"/>
        </w:rPr>
        <w:t>Convenção contra o Racismo</w:t>
      </w:r>
      <w:r>
        <w:rPr>
          <w:rFonts w:ascii="Times New Roman" w:eastAsia="Times New Roman" w:hAnsi="Times New Roman" w:cs="Times New Roman"/>
        </w:rPr>
        <w:t xml:space="preserve"> (CIRDRI)</w:t>
      </w:r>
      <w:r w:rsidRPr="00CD0D6A">
        <w:rPr>
          <w:rFonts w:ascii="Times New Roman" w:eastAsia="Times New Roman" w:hAnsi="Times New Roman" w:cs="Times New Roman"/>
        </w:rPr>
        <w:t xml:space="preserve"> como </w:t>
      </w:r>
      <w:r w:rsidRPr="00B13BC6">
        <w:rPr>
          <w:rFonts w:ascii="Times New Roman" w:eastAsia="Times New Roman" w:hAnsi="Times New Roman" w:cs="Times New Roman"/>
        </w:rPr>
        <w:t xml:space="preserve">norma constitucional, </w:t>
      </w:r>
      <w:r w:rsidRPr="00C761EC">
        <w:rPr>
          <w:rFonts w:ascii="Times New Roman" w:eastAsia="Times New Roman" w:hAnsi="Times New Roman" w:cs="Times New Roman"/>
          <w:b/>
          <w:bCs/>
        </w:rPr>
        <w:t>todos os Entes da Federação</w:t>
      </w:r>
      <w:r w:rsidRPr="00B13BC6">
        <w:rPr>
          <w:rFonts w:ascii="Times New Roman" w:eastAsia="Times New Roman" w:hAnsi="Times New Roman" w:cs="Times New Roman"/>
        </w:rPr>
        <w:t xml:space="preserve"> estão</w:t>
      </w:r>
      <w:r w:rsidRPr="00CD0D6A">
        <w:rPr>
          <w:rFonts w:ascii="Times New Roman" w:eastAsia="Times New Roman" w:hAnsi="Times New Roman" w:cs="Times New Roman"/>
          <w:b/>
          <w:bCs/>
        </w:rPr>
        <w:t xml:space="preserve"> vinculados aos seus ditames e em débito com a sua efetiva implementação</w:t>
      </w:r>
      <w:r w:rsidR="003021C9">
        <w:rPr>
          <w:rFonts w:ascii="Times New Roman" w:eastAsia="Times New Roman" w:hAnsi="Times New Roman" w:cs="Times New Roman"/>
        </w:rPr>
        <w:t>.</w:t>
      </w:r>
    </w:p>
    <w:p w14:paraId="0DECD913" w14:textId="77777777" w:rsidR="00681EF3" w:rsidRPr="00CD3D89" w:rsidRDefault="00681EF3" w:rsidP="00836770">
      <w:pPr>
        <w:spacing w:before="240" w:after="240" w:line="360" w:lineRule="auto"/>
        <w:ind w:firstLine="1134"/>
        <w:jc w:val="both"/>
        <w:rPr>
          <w:rFonts w:ascii="Times New Roman" w:eastAsia="Times New Roman" w:hAnsi="Times New Roman"/>
          <w:lang w:eastAsia="ar-SA"/>
        </w:rPr>
      </w:pPr>
      <w:r>
        <w:rPr>
          <w:rFonts w:ascii="Times New Roman" w:hAnsi="Times New Roman" w:cs="Times New Roman"/>
        </w:rPr>
        <w:lastRenderedPageBreak/>
        <w:t>I</w:t>
      </w:r>
      <w:r w:rsidRPr="002C49E1">
        <w:rPr>
          <w:rFonts w:ascii="Times New Roman" w:hAnsi="Times New Roman" w:cs="Times New Roman"/>
        </w:rPr>
        <w:t xml:space="preserve">mportante registrar </w:t>
      </w:r>
      <w:r>
        <w:rPr>
          <w:rFonts w:ascii="Times New Roman" w:hAnsi="Times New Roman" w:cs="Times New Roman"/>
        </w:rPr>
        <w:t>também</w:t>
      </w:r>
      <w:r w:rsidRPr="002C49E1">
        <w:rPr>
          <w:rFonts w:ascii="Times New Roman" w:hAnsi="Times New Roman" w:cs="Times New Roman"/>
        </w:rPr>
        <w:t xml:space="preserve"> que, após a internalização da Convenção Interamericana contra o Racismo</w:t>
      </w:r>
      <w:r>
        <w:rPr>
          <w:rFonts w:ascii="Times New Roman" w:hAnsi="Times New Roman" w:cs="Times New Roman"/>
        </w:rPr>
        <w:t xml:space="preserve"> </w:t>
      </w:r>
      <w:r w:rsidRPr="002C49E1">
        <w:rPr>
          <w:rFonts w:ascii="Times New Roman" w:hAnsi="Times New Roman" w:cs="Times New Roman"/>
        </w:rPr>
        <w:t xml:space="preserve">(CIRDRI) com força normativa constitucional, a </w:t>
      </w:r>
      <w:r w:rsidRPr="00346E5A">
        <w:rPr>
          <w:rFonts w:ascii="Times New Roman" w:hAnsi="Times New Roman" w:cs="Times New Roman"/>
          <w:b/>
          <w:bCs/>
          <w:shd w:val="clear" w:color="auto" w:fill="FFFFFF" w:themeFill="background1"/>
        </w:rPr>
        <w:t>jurisprudência do</w:t>
      </w:r>
      <w:r w:rsidRPr="00340375">
        <w:rPr>
          <w:rFonts w:ascii="Times New Roman" w:hAnsi="Times New Roman" w:cs="Times New Roman"/>
          <w:b/>
          <w:bCs/>
        </w:rPr>
        <w:t xml:space="preserve"> </w:t>
      </w:r>
      <w:r>
        <w:rPr>
          <w:rFonts w:ascii="Times New Roman" w:hAnsi="Times New Roman" w:cs="Times New Roman"/>
          <w:b/>
          <w:bCs/>
        </w:rPr>
        <w:t>TJMG</w:t>
      </w:r>
      <w:r w:rsidRPr="002C49E1">
        <w:rPr>
          <w:rFonts w:ascii="Times New Roman" w:hAnsi="Times New Roman" w:cs="Times New Roman"/>
          <w:b/>
          <w:bCs/>
        </w:rPr>
        <w:t xml:space="preserve"> </w:t>
      </w:r>
      <w:r>
        <w:rPr>
          <w:rFonts w:ascii="Times New Roman" w:hAnsi="Times New Roman" w:cs="Times New Roman"/>
          <w:b/>
          <w:bCs/>
        </w:rPr>
        <w:t>já reconheceu a</w:t>
      </w:r>
      <w:r w:rsidRPr="002C49E1">
        <w:rPr>
          <w:rFonts w:ascii="Times New Roman" w:hAnsi="Times New Roman" w:cs="Times New Roman"/>
          <w:b/>
          <w:bCs/>
        </w:rPr>
        <w:t xml:space="preserve"> </w:t>
      </w:r>
      <w:r w:rsidRPr="00340375">
        <w:rPr>
          <w:rFonts w:ascii="Times New Roman" w:hAnsi="Times New Roman" w:cs="Times New Roman"/>
          <w:b/>
          <w:bCs/>
        </w:rPr>
        <w:t>obrigatoriedade de observância à reserva de vagas em concursos públicos</w:t>
      </w:r>
      <w:r w:rsidRPr="002C49E1">
        <w:rPr>
          <w:rFonts w:ascii="Times New Roman" w:hAnsi="Times New Roman" w:cs="Times New Roman"/>
          <w:b/>
          <w:bCs/>
        </w:rPr>
        <w:t xml:space="preserve">, </w:t>
      </w:r>
      <w:r>
        <w:rPr>
          <w:rFonts w:ascii="Times New Roman" w:hAnsi="Times New Roman" w:cs="Times New Roman"/>
          <w:b/>
          <w:bCs/>
        </w:rPr>
        <w:t>adotando parâmetros d</w:t>
      </w:r>
      <w:r w:rsidRPr="002C49E1">
        <w:rPr>
          <w:rFonts w:ascii="Times New Roman" w:hAnsi="Times New Roman" w:cs="Times New Roman"/>
          <w:b/>
          <w:bCs/>
        </w:rPr>
        <w:t xml:space="preserve">a </w:t>
      </w:r>
      <w:r w:rsidRPr="002C49E1">
        <w:rPr>
          <w:rFonts w:ascii="Times New Roman" w:eastAsia="Times New Roman" w:hAnsi="Times New Roman"/>
          <w:b/>
          <w:bCs/>
          <w:lang w:eastAsia="ar-SA"/>
        </w:rPr>
        <w:t xml:space="preserve">Lei n. 12.990/2014, como forma de superar a omissão quanto </w:t>
      </w:r>
      <w:r>
        <w:rPr>
          <w:rFonts w:ascii="Times New Roman" w:eastAsia="Times New Roman" w:hAnsi="Times New Roman"/>
          <w:b/>
          <w:bCs/>
          <w:lang w:eastAsia="ar-SA"/>
        </w:rPr>
        <w:t>ao cumprimento dos</w:t>
      </w:r>
      <w:r w:rsidRPr="002C49E1">
        <w:rPr>
          <w:rFonts w:ascii="Times New Roman" w:eastAsia="Times New Roman" w:hAnsi="Times New Roman"/>
          <w:b/>
          <w:bCs/>
          <w:lang w:eastAsia="ar-SA"/>
        </w:rPr>
        <w:t xml:space="preserve"> deveres de promoção de igualdade racial por meio de ações afirmativas</w:t>
      </w:r>
      <w:r w:rsidRPr="002C49E1">
        <w:rPr>
          <w:rFonts w:ascii="Times New Roman" w:eastAsia="Times New Roman" w:hAnsi="Times New Roman"/>
          <w:lang w:eastAsia="ar-SA"/>
        </w:rPr>
        <w:t>. Nesse sentido, cumpre transcrever</w:t>
      </w:r>
      <w:r w:rsidRPr="00CD3D89">
        <w:rPr>
          <w:rFonts w:ascii="Times New Roman" w:eastAsia="Times New Roman" w:hAnsi="Times New Roman"/>
          <w:lang w:eastAsia="ar-SA"/>
        </w:rPr>
        <w:t>:</w:t>
      </w:r>
    </w:p>
    <w:p w14:paraId="52505FA7" w14:textId="77777777" w:rsidR="00681EF3" w:rsidRPr="00340375" w:rsidRDefault="00681EF3" w:rsidP="00836770">
      <w:pPr>
        <w:spacing w:before="240" w:after="240" w:line="360" w:lineRule="auto"/>
        <w:ind w:left="2268"/>
        <w:jc w:val="both"/>
        <w:rPr>
          <w:rFonts w:ascii="Times New Roman" w:eastAsia="Times New Roman" w:hAnsi="Times New Roman"/>
          <w:sz w:val="20"/>
          <w:szCs w:val="20"/>
          <w:lang w:eastAsia="ar-SA"/>
        </w:rPr>
      </w:pPr>
      <w:r w:rsidRPr="00340375">
        <w:rPr>
          <w:rFonts w:ascii="Times New Roman" w:eastAsia="Times New Roman" w:hAnsi="Times New Roman"/>
          <w:sz w:val="20"/>
          <w:szCs w:val="20"/>
          <w:lang w:eastAsia="ar-SA"/>
        </w:rPr>
        <w:t xml:space="preserve">EMENTA: AGRAVO DE INSTRUMENTO. MANDADO DE SEGURANÇA. CONCURSO PÚBLICO. FICHA DE INSCRIÇÃO QUE PREVÊ A OFERTA DE VAGAS DESTINADAS A PESSOAS NEGRAS. EDITAL OMISSO QUANTO ÀS VAGAS DESTINADAS AOS CANDIDATOS NEGROS. CONTRADIÇÃO ENTRE O EDITAL E O TERMO DE INSCRIÇÃO PREENCHIDO PELO CANDIDATO. PEDIDO DE SUSPENSÃO DA TRAMITAÇÃO DO CONCURSO PÚBLICO. POSSIBILIDADE. PRESENÇA DOS REQUISITOS NECESSÁRIOS PARA O DEFERIMENTO DA MEDIDA. DECISÃO REFORMADA. RECURSO PROVIDO. </w:t>
      </w:r>
      <w:r w:rsidRPr="00340375">
        <w:rPr>
          <w:rFonts w:ascii="Times New Roman" w:eastAsia="Times New Roman" w:hAnsi="Times New Roman"/>
          <w:sz w:val="20"/>
          <w:szCs w:val="20"/>
          <w:u w:val="single"/>
          <w:lang w:eastAsia="ar-SA"/>
        </w:rPr>
        <w:t>Ao julgar a ADI 41, o STF firmou entendimento no sentido de que a Lei n° 12.990/14, que institui a reserva de 20% das vagas a candidatos negros, no âmbito dos concursos públicos da esfera federal, é constitucional</w:t>
      </w:r>
      <w:r w:rsidRPr="00340375">
        <w:rPr>
          <w:rFonts w:ascii="Times New Roman" w:eastAsia="Times New Roman" w:hAnsi="Times New Roman"/>
          <w:sz w:val="20"/>
          <w:szCs w:val="20"/>
          <w:lang w:eastAsia="ar-SA"/>
        </w:rPr>
        <w:t xml:space="preserve">. </w:t>
      </w:r>
      <w:r w:rsidRPr="00340375">
        <w:rPr>
          <w:rFonts w:ascii="Times New Roman" w:eastAsia="Times New Roman" w:hAnsi="Times New Roman"/>
          <w:sz w:val="20"/>
          <w:szCs w:val="20"/>
          <w:u w:val="single"/>
          <w:lang w:eastAsia="ar-SA"/>
        </w:rPr>
        <w:t>E, em função do mencionado julgamento, a obrigação imposta pela referida lei passou a ser obrigatória para todos os entes federativos, não só em observância ao princípio da simetria, como também em função do caráter eminentemente humano dos Direitos que visam a igualdade racial</w:t>
      </w:r>
      <w:r w:rsidRPr="00340375">
        <w:rPr>
          <w:rFonts w:ascii="Times New Roman" w:eastAsia="Times New Roman" w:hAnsi="Times New Roman"/>
          <w:sz w:val="20"/>
          <w:szCs w:val="20"/>
          <w:lang w:eastAsia="ar-SA"/>
        </w:rPr>
        <w:t>. (...). Recurso provido para que seja suspensa a tramitação do concurso público em questão até decisão final do mandado de segurança.  (TJMG - Agravo de Instrumento-Cv 1.0000.23.052458-9/001, Relator: Des. Armando Freire, 1ª Câmara Cível, julgamento em 31/01/2024, súmula em 01/02/2024)</w:t>
      </w:r>
    </w:p>
    <w:p w14:paraId="26413444" w14:textId="0173ADED" w:rsidR="003021C9" w:rsidRPr="005C6CA3" w:rsidRDefault="003021C9" w:rsidP="00836770">
      <w:pPr>
        <w:spacing w:before="240" w:after="240" w:line="360" w:lineRule="auto"/>
        <w:ind w:firstLine="1134"/>
        <w:jc w:val="both"/>
        <w:rPr>
          <w:rFonts w:ascii="Times New Roman" w:eastAsia="Times New Roman" w:hAnsi="Times New Roman" w:cs="Times New Roman"/>
        </w:rPr>
      </w:pPr>
      <w:r w:rsidRPr="00AE23EA">
        <w:rPr>
          <w:rFonts w:ascii="Times New Roman" w:eastAsia="Times New Roman" w:hAnsi="Times New Roman" w:cs="Times New Roman"/>
        </w:rPr>
        <w:t xml:space="preserve">Contudo, conforme diagnóstico realizado, </w:t>
      </w:r>
      <w:r w:rsidR="005C6CA3" w:rsidRPr="00AE23EA">
        <w:rPr>
          <w:rFonts w:ascii="Times New Roman" w:eastAsia="Times New Roman" w:hAnsi="Times New Roman" w:cs="Times New Roman"/>
        </w:rPr>
        <w:t xml:space="preserve">a implementação de </w:t>
      </w:r>
      <w:r w:rsidRPr="00AE23EA">
        <w:rPr>
          <w:rFonts w:ascii="Times New Roman" w:eastAsia="Times New Roman" w:hAnsi="Times New Roman" w:cs="Times New Roman"/>
        </w:rPr>
        <w:t xml:space="preserve">cotas para minorias étnicas nos editais de concursos públicos e processos seletivos promovidos pela </w:t>
      </w:r>
      <w:r w:rsidR="005C6CA3" w:rsidRPr="00C44AB4">
        <w:rPr>
          <w:rFonts w:ascii="Times New Roman" w:eastAsia="Times New Roman" w:hAnsi="Times New Roman" w:cs="Times New Roman"/>
          <w:b/>
          <w:bCs/>
        </w:rPr>
        <w:t>Administração Pública Municipal não tem se efetivado, em que pese tratar-se de disposição expressa e imperativa do refe</w:t>
      </w:r>
      <w:r w:rsidR="005C6CA3">
        <w:rPr>
          <w:rFonts w:ascii="Times New Roman" w:eastAsia="Times New Roman" w:hAnsi="Times New Roman" w:cs="Times New Roman"/>
          <w:b/>
          <w:bCs/>
        </w:rPr>
        <w:t>rido Tratado</w:t>
      </w:r>
      <w:r w:rsidR="00AE23EA">
        <w:rPr>
          <w:rFonts w:ascii="Times New Roman" w:eastAsia="Times New Roman" w:hAnsi="Times New Roman" w:cs="Times New Roman"/>
          <w:b/>
          <w:bCs/>
        </w:rPr>
        <w:t xml:space="preserve"> Internacional de Direitos Humanos e</w:t>
      </w:r>
      <w:r w:rsidR="00C44AB4">
        <w:rPr>
          <w:rFonts w:ascii="Times New Roman" w:eastAsia="Times New Roman" w:hAnsi="Times New Roman" w:cs="Times New Roman"/>
          <w:b/>
          <w:bCs/>
        </w:rPr>
        <w:t xml:space="preserve"> da Emenda Constitucional dele decorrente</w:t>
      </w:r>
      <w:r w:rsidR="005C6CA3" w:rsidRPr="00C44AB4">
        <w:rPr>
          <w:rFonts w:ascii="Times New Roman" w:eastAsia="Times New Roman" w:hAnsi="Times New Roman" w:cs="Times New Roman"/>
        </w:rPr>
        <w:t xml:space="preserve">. </w:t>
      </w:r>
    </w:p>
    <w:p w14:paraId="75308FEC" w14:textId="4DE41525" w:rsidR="00681EF3" w:rsidRDefault="00681EF3" w:rsidP="00836770">
      <w:pPr>
        <w:spacing w:before="240" w:after="240" w:line="360" w:lineRule="auto"/>
        <w:ind w:firstLine="1134"/>
        <w:jc w:val="both"/>
        <w:rPr>
          <w:rFonts w:ascii="Times New Roman" w:hAnsi="Times New Roman" w:cs="Times New Roman"/>
        </w:rPr>
      </w:pPr>
      <w:r w:rsidRPr="002C49E1">
        <w:rPr>
          <w:rFonts w:ascii="Times New Roman" w:eastAsia="Times New Roman" w:hAnsi="Times New Roman" w:cs="Times New Roman"/>
        </w:rPr>
        <w:t xml:space="preserve">Trata-se, por conseguinte, de </w:t>
      </w:r>
      <w:r w:rsidRPr="00550D06">
        <w:rPr>
          <w:rFonts w:ascii="Times New Roman" w:eastAsia="Times New Roman" w:hAnsi="Times New Roman" w:cs="Times New Roman"/>
          <w:b/>
          <w:bCs/>
        </w:rPr>
        <w:t xml:space="preserve">deveres jurídicos </w:t>
      </w:r>
      <w:r w:rsidRPr="00550D06">
        <w:rPr>
          <w:rFonts w:ascii="Times New Roman" w:eastAsia="Times New Roman" w:hAnsi="Times New Roman" w:cs="Times New Roman"/>
        </w:rPr>
        <w:t xml:space="preserve">a serem cumpridos em todas as esferas da </w:t>
      </w:r>
      <w:r>
        <w:rPr>
          <w:rFonts w:ascii="Times New Roman" w:eastAsia="Times New Roman" w:hAnsi="Times New Roman" w:cs="Times New Roman"/>
        </w:rPr>
        <w:t>A</w:t>
      </w:r>
      <w:r w:rsidRPr="00550D06">
        <w:rPr>
          <w:rFonts w:ascii="Times New Roman" w:eastAsia="Times New Roman" w:hAnsi="Times New Roman" w:cs="Times New Roman"/>
        </w:rPr>
        <w:t xml:space="preserve">dministração </w:t>
      </w:r>
      <w:r>
        <w:rPr>
          <w:rFonts w:ascii="Times New Roman" w:eastAsia="Times New Roman" w:hAnsi="Times New Roman" w:cs="Times New Roman"/>
        </w:rPr>
        <w:t>P</w:t>
      </w:r>
      <w:r w:rsidRPr="00550D06">
        <w:rPr>
          <w:rFonts w:ascii="Times New Roman" w:eastAsia="Times New Roman" w:hAnsi="Times New Roman" w:cs="Times New Roman"/>
        </w:rPr>
        <w:t>ública, haja vista que, nos</w:t>
      </w:r>
      <w:r w:rsidRPr="00550D06">
        <w:rPr>
          <w:rFonts w:ascii="Times New Roman" w:hAnsi="Times New Roman" w:cs="Times New Roman"/>
        </w:rPr>
        <w:t xml:space="preserve"> termos do art. 37, </w:t>
      </w:r>
      <w:r w:rsidRPr="00550D06">
        <w:rPr>
          <w:rFonts w:ascii="Times New Roman" w:hAnsi="Times New Roman" w:cs="Times New Roman"/>
          <w:i/>
        </w:rPr>
        <w:t>caput</w:t>
      </w:r>
      <w:r w:rsidRPr="00550D06">
        <w:rPr>
          <w:rFonts w:ascii="Times New Roman" w:hAnsi="Times New Roman" w:cs="Times New Roman"/>
        </w:rPr>
        <w:t xml:space="preserve">, da CRFB/1988, “qualquer dos Poderes da União, dos Estados, do Distrito Federal e dos </w:t>
      </w:r>
      <w:r w:rsidRPr="00550D06">
        <w:rPr>
          <w:rFonts w:ascii="Times New Roman" w:hAnsi="Times New Roman" w:cs="Times New Roman"/>
        </w:rPr>
        <w:lastRenderedPageBreak/>
        <w:t xml:space="preserve">Municípios obedecerá aos </w:t>
      </w:r>
      <w:r w:rsidRPr="00550D06">
        <w:rPr>
          <w:rFonts w:ascii="Times New Roman" w:hAnsi="Times New Roman" w:cs="Times New Roman"/>
          <w:b/>
          <w:bCs/>
        </w:rPr>
        <w:t>princípios de legalidade</w:t>
      </w:r>
      <w:r w:rsidRPr="00550D06">
        <w:rPr>
          <w:rFonts w:ascii="Times New Roman" w:hAnsi="Times New Roman" w:cs="Times New Roman"/>
        </w:rPr>
        <w:t xml:space="preserve">” (o que, por óbvio, pressupõe </w:t>
      </w:r>
      <w:r w:rsidRPr="00550D06">
        <w:rPr>
          <w:rFonts w:ascii="Times New Roman" w:hAnsi="Times New Roman" w:cs="Times New Roman"/>
          <w:b/>
          <w:bCs/>
        </w:rPr>
        <w:t>subserviência à própria Constituição e às suas emendas</w:t>
      </w:r>
      <w:r w:rsidRPr="00550D06">
        <w:rPr>
          <w:rFonts w:ascii="Times New Roman" w:hAnsi="Times New Roman" w:cs="Times New Roman"/>
        </w:rPr>
        <w:t>).</w:t>
      </w:r>
    </w:p>
    <w:p w14:paraId="1AF43937" w14:textId="77777777" w:rsidR="00F83E0D" w:rsidRDefault="00681EF3" w:rsidP="00836770">
      <w:pPr>
        <w:spacing w:before="240" w:after="240" w:line="360" w:lineRule="auto"/>
        <w:ind w:firstLine="1134"/>
        <w:jc w:val="both"/>
        <w:rPr>
          <w:rFonts w:ascii="Times New Roman" w:hAnsi="Times New Roman" w:cs="Times New Roman"/>
          <w:bCs/>
        </w:rPr>
      </w:pPr>
      <w:r>
        <w:rPr>
          <w:rFonts w:ascii="Times New Roman" w:hAnsi="Times New Roman" w:cs="Times New Roman"/>
        </w:rPr>
        <w:t>Vale relembrar que</w:t>
      </w:r>
      <w:r w:rsidR="00FE07B7">
        <w:rPr>
          <w:rFonts w:ascii="Times New Roman" w:hAnsi="Times New Roman" w:cs="Times New Roman"/>
        </w:rPr>
        <w:t xml:space="preserve"> </w:t>
      </w:r>
      <w:r>
        <w:rPr>
          <w:rFonts w:ascii="Times New Roman" w:hAnsi="Times New Roman" w:cs="Times New Roman"/>
        </w:rPr>
        <w:t xml:space="preserve">a </w:t>
      </w:r>
      <w:r w:rsidRPr="00195650">
        <w:rPr>
          <w:rFonts w:ascii="Times New Roman" w:hAnsi="Times New Roman" w:cs="Times New Roman"/>
          <w:b/>
        </w:rPr>
        <w:t>Constituição Estadual</w:t>
      </w:r>
      <w:r>
        <w:rPr>
          <w:rFonts w:ascii="Times New Roman" w:hAnsi="Times New Roman" w:cs="Times New Roman"/>
          <w:bCs/>
        </w:rPr>
        <w:t xml:space="preserve">, </w:t>
      </w:r>
      <w:r w:rsidRPr="007B328D">
        <w:rPr>
          <w:rFonts w:ascii="Times New Roman" w:hAnsi="Times New Roman" w:cs="Times New Roman"/>
          <w:b/>
        </w:rPr>
        <w:t xml:space="preserve">nos termos do art. 2º, </w:t>
      </w:r>
      <w:r w:rsidR="00C44AB4">
        <w:rPr>
          <w:rFonts w:ascii="Times New Roman" w:hAnsi="Times New Roman" w:cs="Times New Roman"/>
          <w:b/>
        </w:rPr>
        <w:t xml:space="preserve">inciso </w:t>
      </w:r>
      <w:r w:rsidRPr="007B328D">
        <w:rPr>
          <w:rFonts w:ascii="Times New Roman" w:hAnsi="Times New Roman" w:cs="Times New Roman"/>
          <w:b/>
        </w:rPr>
        <w:t xml:space="preserve">XII c/c art. 11, </w:t>
      </w:r>
      <w:r w:rsidR="00C44AB4">
        <w:rPr>
          <w:rFonts w:ascii="Times New Roman" w:hAnsi="Times New Roman" w:cs="Times New Roman"/>
          <w:b/>
        </w:rPr>
        <w:t xml:space="preserve">inciso </w:t>
      </w:r>
      <w:r w:rsidRPr="007B328D">
        <w:rPr>
          <w:rFonts w:ascii="Times New Roman" w:hAnsi="Times New Roman" w:cs="Times New Roman"/>
          <w:b/>
        </w:rPr>
        <w:t>X</w:t>
      </w:r>
      <w:r>
        <w:rPr>
          <w:rFonts w:ascii="Times New Roman" w:hAnsi="Times New Roman" w:cs="Times New Roman"/>
          <w:bCs/>
        </w:rPr>
        <w:t xml:space="preserve">, </w:t>
      </w:r>
      <w:r w:rsidRPr="00C44AB4">
        <w:rPr>
          <w:rFonts w:ascii="Times New Roman" w:hAnsi="Times New Roman" w:cs="Times New Roman"/>
          <w:b/>
        </w:rPr>
        <w:t>prevê</w:t>
      </w:r>
      <w:r w:rsidR="00B14844">
        <w:rPr>
          <w:rFonts w:ascii="Times New Roman" w:hAnsi="Times New Roman" w:cs="Times New Roman"/>
          <w:bCs/>
        </w:rPr>
        <w:t xml:space="preserve"> – </w:t>
      </w:r>
      <w:r w:rsidR="00B14844" w:rsidRPr="00C44AB4">
        <w:rPr>
          <w:rFonts w:ascii="Times New Roman" w:hAnsi="Times New Roman" w:cs="Times New Roman"/>
          <w:b/>
        </w:rPr>
        <w:t xml:space="preserve">dentre </w:t>
      </w:r>
      <w:r w:rsidR="00C44AB4">
        <w:rPr>
          <w:rFonts w:ascii="Times New Roman" w:hAnsi="Times New Roman" w:cs="Times New Roman"/>
          <w:b/>
        </w:rPr>
        <w:t>os</w:t>
      </w:r>
      <w:r w:rsidR="00B14844" w:rsidRPr="00C44AB4">
        <w:rPr>
          <w:rFonts w:ascii="Times New Roman" w:hAnsi="Times New Roman" w:cs="Times New Roman"/>
          <w:b/>
        </w:rPr>
        <w:t xml:space="preserve"> objetivos</w:t>
      </w:r>
      <w:r w:rsidR="00B14844" w:rsidRPr="00195650">
        <w:rPr>
          <w:rFonts w:ascii="Times New Roman" w:hAnsi="Times New Roman" w:cs="Times New Roman"/>
          <w:b/>
        </w:rPr>
        <w:t xml:space="preserve"> prioritários</w:t>
      </w:r>
      <w:r w:rsidR="00B14844">
        <w:rPr>
          <w:rFonts w:ascii="Times New Roman" w:hAnsi="Times New Roman" w:cs="Times New Roman"/>
          <w:b/>
        </w:rPr>
        <w:t xml:space="preserve"> –</w:t>
      </w:r>
      <w:r w:rsidRPr="00184BEC">
        <w:rPr>
          <w:rFonts w:ascii="Times New Roman" w:hAnsi="Times New Roman" w:cs="Times New Roman"/>
          <w:bCs/>
        </w:rPr>
        <w:t xml:space="preserve"> </w:t>
      </w:r>
      <w:r w:rsidRPr="00C44AB4">
        <w:rPr>
          <w:rFonts w:ascii="Times New Roman" w:hAnsi="Times New Roman" w:cs="Times New Roman"/>
          <w:b/>
        </w:rPr>
        <w:t>a erradicação da pobreza e redução das desigualdades sociais e regionais, bem como o combate</w:t>
      </w:r>
      <w:r w:rsidRPr="00195650">
        <w:rPr>
          <w:rFonts w:ascii="Times New Roman" w:hAnsi="Times New Roman" w:cs="Times New Roman"/>
          <w:b/>
        </w:rPr>
        <w:t xml:space="preserve"> às</w:t>
      </w:r>
      <w:r>
        <w:rPr>
          <w:rFonts w:ascii="Times New Roman" w:hAnsi="Times New Roman" w:cs="Times New Roman"/>
          <w:bCs/>
        </w:rPr>
        <w:t xml:space="preserve"> “</w:t>
      </w:r>
      <w:r w:rsidRPr="00195650">
        <w:rPr>
          <w:rFonts w:ascii="Times New Roman" w:eastAsia="Times New Roman" w:hAnsi="Times New Roman" w:cs="Times New Roman"/>
          <w:b/>
          <w:bCs/>
          <w:color w:val="000000"/>
        </w:rPr>
        <w:t>causas da pobreza e os fatores de marginalização</w:t>
      </w:r>
      <w:r w:rsidRPr="00195650">
        <w:rPr>
          <w:rFonts w:ascii="Times New Roman" w:eastAsia="Times New Roman" w:hAnsi="Times New Roman" w:cs="Times New Roman"/>
          <w:color w:val="000000"/>
        </w:rPr>
        <w:t xml:space="preserve">, </w:t>
      </w:r>
      <w:r w:rsidRPr="00195650">
        <w:rPr>
          <w:rFonts w:ascii="Times New Roman" w:eastAsia="Times New Roman" w:hAnsi="Times New Roman" w:cs="Times New Roman"/>
          <w:b/>
          <w:bCs/>
          <w:color w:val="000000"/>
        </w:rPr>
        <w:t>mediante a integração social dos setores desfavorecidos</w:t>
      </w:r>
      <w:r>
        <w:rPr>
          <w:rFonts w:ascii="Times New Roman" w:hAnsi="Times New Roman" w:cs="Times New Roman"/>
          <w:bCs/>
        </w:rPr>
        <w:t>”</w:t>
      </w:r>
      <w:r w:rsidR="00C44AB4">
        <w:rPr>
          <w:rFonts w:ascii="Times New Roman" w:hAnsi="Times New Roman" w:cs="Times New Roman"/>
          <w:bCs/>
        </w:rPr>
        <w:t>.</w:t>
      </w:r>
    </w:p>
    <w:p w14:paraId="630E3BE1" w14:textId="65F786E0" w:rsidR="00681EF3" w:rsidRPr="00630491" w:rsidRDefault="00F83E0D" w:rsidP="00836770">
      <w:pPr>
        <w:spacing w:before="240" w:after="240" w:line="360" w:lineRule="auto"/>
        <w:ind w:firstLine="1134"/>
        <w:jc w:val="both"/>
        <w:rPr>
          <w:rFonts w:ascii="Times New Roman" w:hAnsi="Times New Roman" w:cs="Times New Roman"/>
          <w:color w:val="FF0000"/>
          <w:sz w:val="20"/>
          <w:szCs w:val="20"/>
        </w:rPr>
      </w:pPr>
      <w:r>
        <w:rPr>
          <w:rFonts w:ascii="Times New Roman" w:hAnsi="Times New Roman" w:cs="Times New Roman"/>
          <w:bCs/>
        </w:rPr>
        <w:t>O diploma constitucional mineiro r</w:t>
      </w:r>
      <w:r w:rsidR="00B76873">
        <w:rPr>
          <w:rFonts w:ascii="Times New Roman" w:hAnsi="Times New Roman" w:cs="Times New Roman"/>
          <w:bCs/>
        </w:rPr>
        <w:t xml:space="preserve">eforça </w:t>
      </w:r>
      <w:r>
        <w:rPr>
          <w:rFonts w:ascii="Times New Roman" w:hAnsi="Times New Roman" w:cs="Times New Roman"/>
          <w:bCs/>
        </w:rPr>
        <w:t>esse dever</w:t>
      </w:r>
      <w:r w:rsidR="00B14844">
        <w:rPr>
          <w:rFonts w:ascii="Times New Roman" w:hAnsi="Times New Roman" w:cs="Times New Roman"/>
          <w:bCs/>
        </w:rPr>
        <w:t xml:space="preserve"> especificamente quanto aos </w:t>
      </w:r>
      <w:r w:rsidR="0067582D" w:rsidRPr="00F83E0D">
        <w:rPr>
          <w:rFonts w:ascii="Times New Roman" w:hAnsi="Times New Roman" w:cs="Times New Roman"/>
          <w:bCs/>
        </w:rPr>
        <w:t xml:space="preserve">entes </w:t>
      </w:r>
      <w:r w:rsidRPr="00F83E0D">
        <w:rPr>
          <w:rFonts w:ascii="Times New Roman" w:hAnsi="Times New Roman" w:cs="Times New Roman"/>
          <w:bCs/>
        </w:rPr>
        <w:t>federativos locais,</w:t>
      </w:r>
      <w:r w:rsidR="00B14844" w:rsidRPr="00F83E0D">
        <w:rPr>
          <w:rFonts w:ascii="Times New Roman" w:hAnsi="Times New Roman" w:cs="Times New Roman"/>
          <w:bCs/>
        </w:rPr>
        <w:t xml:space="preserve"> ao </w:t>
      </w:r>
      <w:r w:rsidR="00B76873" w:rsidRPr="00F83E0D">
        <w:rPr>
          <w:rFonts w:ascii="Times New Roman" w:hAnsi="Times New Roman" w:cs="Times New Roman"/>
          <w:bCs/>
        </w:rPr>
        <w:t>elencar</w:t>
      </w:r>
      <w:r w:rsidR="00810BB6">
        <w:rPr>
          <w:rFonts w:ascii="Times New Roman" w:hAnsi="Times New Roman" w:cs="Times New Roman"/>
          <w:bCs/>
        </w:rPr>
        <w:t xml:space="preserve">, </w:t>
      </w:r>
      <w:r w:rsidR="00B76873" w:rsidRPr="00F83E0D">
        <w:rPr>
          <w:rFonts w:ascii="Times New Roman" w:hAnsi="Times New Roman" w:cs="Times New Roman"/>
          <w:bCs/>
        </w:rPr>
        <w:t>dentre os</w:t>
      </w:r>
      <w:r w:rsidR="00B76873">
        <w:rPr>
          <w:rFonts w:ascii="Times New Roman" w:hAnsi="Times New Roman" w:cs="Times New Roman"/>
          <w:bCs/>
        </w:rPr>
        <w:t xml:space="preserve"> </w:t>
      </w:r>
      <w:r w:rsidR="00B76873">
        <w:rPr>
          <w:rFonts w:ascii="Times New Roman" w:hAnsi="Times New Roman" w:cs="Times New Roman"/>
          <w:b/>
        </w:rPr>
        <w:t>objetivos prioritários do</w:t>
      </w:r>
      <w:r w:rsidR="0067582D">
        <w:rPr>
          <w:rFonts w:ascii="Times New Roman" w:hAnsi="Times New Roman" w:cs="Times New Roman"/>
          <w:b/>
        </w:rPr>
        <w:t>s</w:t>
      </w:r>
      <w:r w:rsidR="00B76873">
        <w:rPr>
          <w:rFonts w:ascii="Times New Roman" w:hAnsi="Times New Roman" w:cs="Times New Roman"/>
          <w:b/>
        </w:rPr>
        <w:t xml:space="preserve"> Município</w:t>
      </w:r>
      <w:r w:rsidR="0067582D">
        <w:rPr>
          <w:rFonts w:ascii="Times New Roman" w:hAnsi="Times New Roman" w:cs="Times New Roman"/>
          <w:b/>
        </w:rPr>
        <w:t>s</w:t>
      </w:r>
      <w:r w:rsidR="00810BB6">
        <w:rPr>
          <w:rFonts w:ascii="Times New Roman" w:hAnsi="Times New Roman" w:cs="Times New Roman"/>
          <w:b/>
        </w:rPr>
        <w:t>,</w:t>
      </w:r>
      <w:r w:rsidR="0067582D">
        <w:rPr>
          <w:rFonts w:ascii="Times New Roman" w:hAnsi="Times New Roman" w:cs="Times New Roman"/>
          <w:b/>
        </w:rPr>
        <w:t xml:space="preserve"> a promoção de plano, programas e projetos de interesse dos segmentos mais carentes da sociedade </w:t>
      </w:r>
      <w:r w:rsidR="0067582D">
        <w:rPr>
          <w:rFonts w:ascii="Times New Roman" w:hAnsi="Times New Roman" w:cs="Times New Roman"/>
          <w:bCs/>
        </w:rPr>
        <w:t>(</w:t>
      </w:r>
      <w:r w:rsidR="0067582D" w:rsidRPr="00F83E0D">
        <w:rPr>
          <w:rFonts w:ascii="Times New Roman" w:hAnsi="Times New Roman" w:cs="Times New Roman"/>
          <w:b/>
        </w:rPr>
        <w:t>art. 166, IV</w:t>
      </w:r>
      <w:r>
        <w:rPr>
          <w:rFonts w:ascii="Times New Roman" w:hAnsi="Times New Roman" w:cs="Times New Roman"/>
          <w:b/>
        </w:rPr>
        <w:t>, CEMG</w:t>
      </w:r>
      <w:r w:rsidR="0067582D">
        <w:rPr>
          <w:rFonts w:ascii="Times New Roman" w:hAnsi="Times New Roman" w:cs="Times New Roman"/>
          <w:bCs/>
        </w:rPr>
        <w:t xml:space="preserve">). </w:t>
      </w:r>
      <w:r w:rsidR="00681EF3">
        <w:rPr>
          <w:rFonts w:ascii="Times New Roman" w:hAnsi="Times New Roman" w:cs="Times New Roman"/>
          <w:b/>
        </w:rPr>
        <w:t xml:space="preserve">Sendo assim, </w:t>
      </w:r>
      <w:r>
        <w:rPr>
          <w:rFonts w:ascii="Times New Roman" w:hAnsi="Times New Roman" w:cs="Times New Roman"/>
          <w:b/>
        </w:rPr>
        <w:t>a política pública</w:t>
      </w:r>
      <w:r w:rsidR="00681EF3">
        <w:rPr>
          <w:rFonts w:ascii="Times New Roman" w:hAnsi="Times New Roman" w:cs="Times New Roman"/>
          <w:b/>
        </w:rPr>
        <w:t xml:space="preserve"> ora defendida é imperiosa também como meio para consecução dessas finalidades.</w:t>
      </w:r>
    </w:p>
    <w:p w14:paraId="21A5A191" w14:textId="2BC110F0" w:rsidR="0067582D" w:rsidRPr="00930629" w:rsidRDefault="0067582D" w:rsidP="00836770">
      <w:pPr>
        <w:spacing w:before="240" w:after="240" w:line="360" w:lineRule="auto"/>
        <w:ind w:firstLine="1134"/>
        <w:jc w:val="both"/>
        <w:rPr>
          <w:rFonts w:ascii="Times New Roman" w:hAnsi="Times New Roman" w:cs="Times New Roman"/>
        </w:rPr>
      </w:pPr>
      <w:r>
        <w:rPr>
          <w:rFonts w:ascii="Times New Roman" w:hAnsi="Times New Roman" w:cs="Times New Roman"/>
        </w:rPr>
        <w:t>C</w:t>
      </w:r>
      <w:r w:rsidRPr="002C49E1">
        <w:rPr>
          <w:rFonts w:ascii="Times New Roman" w:hAnsi="Times New Roman" w:cs="Times New Roman"/>
        </w:rPr>
        <w:t xml:space="preserve">onforme já se adiantou, as normas da </w:t>
      </w:r>
      <w:r w:rsidRPr="002C49E1">
        <w:rPr>
          <w:rFonts w:ascii="Times New Roman" w:eastAsia="Times New Roman" w:hAnsi="Times New Roman" w:cs="Times New Roman"/>
        </w:rPr>
        <w:t>Convenção Interamericana contra o Racismo</w:t>
      </w:r>
      <w:r w:rsidRPr="002C49E1">
        <w:rPr>
          <w:rFonts w:ascii="Times New Roman" w:eastAsia="Times New Roman" w:hAnsi="Times New Roman" w:cs="Times New Roman"/>
          <w:bCs/>
        </w:rPr>
        <w:t xml:space="preserve">, </w:t>
      </w:r>
      <w:r w:rsidRPr="002C49E1">
        <w:rPr>
          <w:rFonts w:ascii="Times New Roman" w:eastAsia="Times New Roman" w:hAnsi="Times New Roman" w:cs="Times New Roman"/>
          <w:b/>
        </w:rPr>
        <w:t xml:space="preserve">uma vez </w:t>
      </w:r>
      <w:r w:rsidRPr="002C49E1">
        <w:rPr>
          <w:rFonts w:ascii="Times New Roman" w:hAnsi="Times New Roman" w:cs="Times New Roman"/>
          <w:b/>
        </w:rPr>
        <w:t xml:space="preserve">incorporadas ao ordenamento jurídico constitucional, </w:t>
      </w:r>
      <w:r w:rsidRPr="002C49E1">
        <w:rPr>
          <w:rFonts w:ascii="Times New Roman" w:hAnsi="Times New Roman" w:cs="Times New Roman"/>
          <w:b/>
          <w:bCs/>
        </w:rPr>
        <w:t>possuem normatividade e</w:t>
      </w:r>
      <w:r w:rsidRPr="002C49E1">
        <w:rPr>
          <w:rFonts w:ascii="Times New Roman" w:hAnsi="Times New Roman" w:cs="Times New Roman"/>
        </w:rPr>
        <w:t xml:space="preserve"> </w:t>
      </w:r>
      <w:r w:rsidRPr="002C49E1">
        <w:rPr>
          <w:rFonts w:ascii="Times New Roman" w:hAnsi="Times New Roman" w:cs="Times New Roman"/>
          <w:b/>
          <w:bCs/>
        </w:rPr>
        <w:t>imperatividade</w:t>
      </w:r>
      <w:r>
        <w:rPr>
          <w:rFonts w:ascii="Times New Roman" w:hAnsi="Times New Roman" w:cs="Times New Roman"/>
          <w:b/>
          <w:bCs/>
        </w:rPr>
        <w:t>, razão pela qual deve</w:t>
      </w:r>
      <w:r w:rsidRPr="002C49E1">
        <w:rPr>
          <w:rFonts w:ascii="Times New Roman" w:hAnsi="Times New Roman" w:cs="Times New Roman"/>
          <w:b/>
          <w:bCs/>
        </w:rPr>
        <w:t xml:space="preserve"> repercutir e irradiar seus efeitos sobre a </w:t>
      </w:r>
      <w:r>
        <w:rPr>
          <w:rFonts w:ascii="Times New Roman" w:hAnsi="Times New Roman" w:cs="Times New Roman"/>
          <w:b/>
          <w:bCs/>
        </w:rPr>
        <w:t>A</w:t>
      </w:r>
      <w:r w:rsidRPr="002C49E1">
        <w:rPr>
          <w:rFonts w:ascii="Times New Roman" w:hAnsi="Times New Roman" w:cs="Times New Roman"/>
          <w:b/>
          <w:bCs/>
        </w:rPr>
        <w:t xml:space="preserve">dministração </w:t>
      </w:r>
      <w:r>
        <w:rPr>
          <w:rFonts w:ascii="Times New Roman" w:hAnsi="Times New Roman" w:cs="Times New Roman"/>
          <w:b/>
          <w:bCs/>
        </w:rPr>
        <w:t>P</w:t>
      </w:r>
      <w:r w:rsidRPr="002C49E1">
        <w:rPr>
          <w:rFonts w:ascii="Times New Roman" w:hAnsi="Times New Roman" w:cs="Times New Roman"/>
          <w:b/>
          <w:bCs/>
        </w:rPr>
        <w:t xml:space="preserve">ública </w:t>
      </w:r>
      <w:r>
        <w:rPr>
          <w:rFonts w:ascii="Times New Roman" w:hAnsi="Times New Roman" w:cs="Times New Roman"/>
          <w:b/>
          <w:bCs/>
        </w:rPr>
        <w:t>Municipal</w:t>
      </w:r>
      <w:r w:rsidRPr="00930629">
        <w:rPr>
          <w:rFonts w:ascii="Times New Roman" w:hAnsi="Times New Roman" w:cs="Times New Roman"/>
        </w:rPr>
        <w:t>.</w:t>
      </w:r>
    </w:p>
    <w:p w14:paraId="4FA9D0AE" w14:textId="4F6119F3" w:rsidR="00930629" w:rsidRDefault="00930629" w:rsidP="00930629">
      <w:pPr>
        <w:spacing w:before="120" w:after="120" w:line="360" w:lineRule="auto"/>
        <w:ind w:firstLine="1134"/>
        <w:jc w:val="both"/>
        <w:rPr>
          <w:rFonts w:ascii="Times New Roman" w:hAnsi="Times New Roman" w:cs="Times New Roman"/>
          <w:b/>
          <w:bCs/>
        </w:rPr>
      </w:pPr>
      <w:r w:rsidRPr="00340375">
        <w:rPr>
          <w:rFonts w:ascii="Times New Roman" w:hAnsi="Times New Roman" w:cs="Times New Roman"/>
        </w:rPr>
        <w:t xml:space="preserve">Cabe advertir, ainda, que </w:t>
      </w:r>
      <w:r w:rsidRPr="00340375">
        <w:rPr>
          <w:rFonts w:ascii="Times New Roman" w:hAnsi="Times New Roman" w:cs="Times New Roman"/>
          <w:b/>
          <w:bCs/>
        </w:rPr>
        <w:t>não se trata de matéria deixada sob o crivo de</w:t>
      </w:r>
      <w:r w:rsidRPr="002C49E1">
        <w:rPr>
          <w:rFonts w:ascii="Times New Roman" w:hAnsi="Times New Roman" w:cs="Times New Roman"/>
          <w:b/>
          <w:bCs/>
        </w:rPr>
        <w:t xml:space="preserve"> </w:t>
      </w:r>
      <w:r w:rsidRPr="00CE7558">
        <w:rPr>
          <w:rFonts w:ascii="Times New Roman" w:hAnsi="Times New Roman" w:cs="Times New Roman"/>
          <w:b/>
        </w:rPr>
        <w:t>discricionariedade</w:t>
      </w:r>
      <w:r w:rsidRPr="00CE7558">
        <w:rPr>
          <w:rFonts w:ascii="Times New Roman" w:hAnsi="Times New Roman" w:cs="Times New Roman"/>
          <w:b/>
          <w:bCs/>
        </w:rPr>
        <w:t xml:space="preserve"> da </w:t>
      </w:r>
      <w:r>
        <w:rPr>
          <w:rFonts w:ascii="Times New Roman" w:hAnsi="Times New Roman" w:cs="Times New Roman"/>
          <w:b/>
          <w:bCs/>
        </w:rPr>
        <w:t>A</w:t>
      </w:r>
      <w:r w:rsidRPr="00CE7558">
        <w:rPr>
          <w:rFonts w:ascii="Times New Roman" w:hAnsi="Times New Roman" w:cs="Times New Roman"/>
          <w:b/>
          <w:bCs/>
        </w:rPr>
        <w:t xml:space="preserve">dministração </w:t>
      </w:r>
      <w:r>
        <w:rPr>
          <w:rFonts w:ascii="Times New Roman" w:hAnsi="Times New Roman" w:cs="Times New Roman"/>
          <w:b/>
          <w:bCs/>
        </w:rPr>
        <w:t>P</w:t>
      </w:r>
      <w:r w:rsidRPr="00CE7558">
        <w:rPr>
          <w:rFonts w:ascii="Times New Roman" w:hAnsi="Times New Roman" w:cs="Times New Roman"/>
          <w:b/>
          <w:bCs/>
        </w:rPr>
        <w:t>ública</w:t>
      </w:r>
      <w:r>
        <w:rPr>
          <w:rFonts w:ascii="Times New Roman" w:hAnsi="Times New Roman" w:cs="Times New Roman"/>
          <w:b/>
          <w:bCs/>
        </w:rPr>
        <w:t>, tendo em vista que o</w:t>
      </w:r>
      <w:r w:rsidR="00404705">
        <w:rPr>
          <w:rFonts w:ascii="Times New Roman" w:hAnsi="Times New Roman" w:cs="Times New Roman"/>
          <w:b/>
          <w:bCs/>
        </w:rPr>
        <w:t xml:space="preserve">s entes estatais </w:t>
      </w:r>
      <w:r>
        <w:rPr>
          <w:rFonts w:ascii="Times New Roman" w:hAnsi="Times New Roman" w:cs="Times New Roman"/>
          <w:b/>
          <w:bCs/>
        </w:rPr>
        <w:t>não pode</w:t>
      </w:r>
      <w:r w:rsidR="00404705">
        <w:rPr>
          <w:rFonts w:ascii="Times New Roman" w:hAnsi="Times New Roman" w:cs="Times New Roman"/>
          <w:b/>
          <w:bCs/>
        </w:rPr>
        <w:t>m</w:t>
      </w:r>
      <w:r>
        <w:rPr>
          <w:rFonts w:ascii="Times New Roman" w:hAnsi="Times New Roman" w:cs="Times New Roman"/>
          <w:b/>
          <w:bCs/>
        </w:rPr>
        <w:t xml:space="preserve"> decidir, por critérios de conveniência e oportunidade, se cumpre</w:t>
      </w:r>
      <w:r w:rsidR="00404705">
        <w:rPr>
          <w:rFonts w:ascii="Times New Roman" w:hAnsi="Times New Roman" w:cs="Times New Roman"/>
          <w:b/>
          <w:bCs/>
        </w:rPr>
        <w:t>m</w:t>
      </w:r>
      <w:r>
        <w:rPr>
          <w:rFonts w:ascii="Times New Roman" w:hAnsi="Times New Roman" w:cs="Times New Roman"/>
          <w:b/>
          <w:bCs/>
        </w:rPr>
        <w:t xml:space="preserve"> ou não as normas da Constituição Estadual, da Constituição Federal e suas emendas. </w:t>
      </w:r>
    </w:p>
    <w:p w14:paraId="5DA66677" w14:textId="261909F2" w:rsidR="00930629" w:rsidRDefault="00930629" w:rsidP="00404705">
      <w:pPr>
        <w:spacing w:before="120" w:after="120" w:line="360" w:lineRule="auto"/>
        <w:ind w:firstLine="1134"/>
        <w:jc w:val="both"/>
        <w:rPr>
          <w:rFonts w:ascii="Times New Roman" w:hAnsi="Times New Roman" w:cs="Times New Roman"/>
        </w:rPr>
      </w:pPr>
      <w:r>
        <w:rPr>
          <w:rFonts w:ascii="Times New Roman" w:hAnsi="Times New Roman" w:cs="Times New Roman"/>
        </w:rPr>
        <w:t xml:space="preserve">Dessa forma, o cenário é de </w:t>
      </w:r>
      <w:r w:rsidRPr="00D429C6">
        <w:rPr>
          <w:rFonts w:ascii="Times New Roman" w:hAnsi="Times New Roman" w:cs="Times New Roman"/>
          <w:b/>
          <w:bCs/>
        </w:rPr>
        <w:t>flagrante</w:t>
      </w:r>
      <w:r>
        <w:rPr>
          <w:rFonts w:ascii="Times New Roman" w:hAnsi="Times New Roman" w:cs="Times New Roman"/>
        </w:rPr>
        <w:t xml:space="preserve"> </w:t>
      </w:r>
      <w:r>
        <w:rPr>
          <w:rFonts w:ascii="Times New Roman" w:hAnsi="Times New Roman" w:cs="Times New Roman"/>
          <w:b/>
          <w:bCs/>
        </w:rPr>
        <w:t>omissão inconstitucional</w:t>
      </w:r>
      <w:r>
        <w:rPr>
          <w:rFonts w:ascii="Times New Roman" w:hAnsi="Times New Roman" w:cs="Times New Roman"/>
        </w:rPr>
        <w:t xml:space="preserve"> </w:t>
      </w:r>
      <w:r w:rsidRPr="00D429C6">
        <w:rPr>
          <w:rFonts w:ascii="Times New Roman" w:hAnsi="Times New Roman" w:cs="Times New Roman"/>
        </w:rPr>
        <w:t xml:space="preserve">por parte do </w:t>
      </w:r>
      <w:r w:rsidR="00404705">
        <w:rPr>
          <w:rFonts w:ascii="Times New Roman" w:hAnsi="Times New Roman" w:cs="Times New Roman"/>
        </w:rPr>
        <w:t>Município</w:t>
      </w:r>
      <w:r>
        <w:rPr>
          <w:rFonts w:ascii="Times New Roman" w:hAnsi="Times New Roman" w:cs="Times New Roman"/>
        </w:rPr>
        <w:t xml:space="preserve">, criando </w:t>
      </w:r>
      <w:r w:rsidRPr="004D2770">
        <w:rPr>
          <w:rFonts w:ascii="Times New Roman" w:hAnsi="Times New Roman" w:cs="Times New Roman"/>
          <w:b/>
          <w:bCs/>
        </w:rPr>
        <w:t>obstáculos ao exercício de direitos fundamentais</w:t>
      </w:r>
      <w:r>
        <w:rPr>
          <w:rFonts w:ascii="Times New Roman" w:hAnsi="Times New Roman" w:cs="Times New Roman"/>
        </w:rPr>
        <w:t>.</w:t>
      </w:r>
      <w:r w:rsidR="00404705">
        <w:rPr>
          <w:rFonts w:ascii="Times New Roman" w:hAnsi="Times New Roman" w:cs="Times New Roman"/>
        </w:rPr>
        <w:t xml:space="preserve"> </w:t>
      </w:r>
      <w:r>
        <w:rPr>
          <w:rFonts w:ascii="Times New Roman" w:hAnsi="Times New Roman" w:cs="Times New Roman"/>
        </w:rPr>
        <w:t>Tal raciocínio é corroborado pelo Superior Tribunal de Justiça (STJ), na Edição n. 15 da “Jurisprudência em Teses”, que apresenta a consolidação do seguinte entendimento, pautado em diversos precedentes cuja citação também convém trazer:</w:t>
      </w:r>
    </w:p>
    <w:p w14:paraId="01E621E4" w14:textId="27D48A75" w:rsidR="00930629" w:rsidRPr="00CE7558" w:rsidRDefault="00930629" w:rsidP="00404705">
      <w:pPr>
        <w:spacing w:before="120" w:after="120" w:line="360" w:lineRule="auto"/>
        <w:ind w:left="2268"/>
        <w:jc w:val="both"/>
        <w:rPr>
          <w:rFonts w:ascii="Times New Roman" w:hAnsi="Times New Roman" w:cs="Times New Roman"/>
          <w:sz w:val="20"/>
          <w:szCs w:val="20"/>
        </w:rPr>
      </w:pPr>
      <w:r w:rsidRPr="00404705">
        <w:rPr>
          <w:rFonts w:ascii="Times New Roman" w:hAnsi="Times New Roman" w:cs="Times New Roman"/>
          <w:sz w:val="20"/>
          <w:szCs w:val="20"/>
        </w:rPr>
        <w:t xml:space="preserve">1. </w:t>
      </w:r>
      <w:r w:rsidRPr="00404705">
        <w:rPr>
          <w:rFonts w:ascii="Times New Roman" w:hAnsi="Times New Roman" w:cs="Times New Roman"/>
          <w:b/>
          <w:bCs/>
          <w:sz w:val="20"/>
          <w:szCs w:val="20"/>
        </w:rPr>
        <w:t>A Administração atua com discricionariedade na escolha das regras do edital de concurso público, desde que observados os preceitos legais e constitucionais</w:t>
      </w:r>
      <w:r w:rsidRPr="00404705">
        <w:rPr>
          <w:rFonts w:ascii="Times New Roman" w:hAnsi="Times New Roman" w:cs="Times New Roman"/>
          <w:sz w:val="20"/>
          <w:szCs w:val="20"/>
        </w:rPr>
        <w:t>.</w:t>
      </w:r>
      <w:r w:rsidR="00404705">
        <w:rPr>
          <w:rFonts w:ascii="Times New Roman" w:hAnsi="Times New Roman" w:cs="Times New Roman"/>
          <w:sz w:val="20"/>
          <w:szCs w:val="20"/>
        </w:rPr>
        <w:t xml:space="preserve"> </w:t>
      </w:r>
      <w:r w:rsidRPr="00CE7558">
        <w:rPr>
          <w:rFonts w:ascii="Times New Roman" w:hAnsi="Times New Roman" w:cs="Times New Roman"/>
          <w:sz w:val="20"/>
          <w:szCs w:val="20"/>
        </w:rPr>
        <w:t xml:space="preserve">ADMINISTRATIVO. RECURSO ORDINÁRIO EM MANDADO DE SEGURANÇA. CONCURSO PÚBLICO. POLÍCIA JUDICIÁRIA. TESTE DE APTIDÃO FÍSICA. COMPATIBILIDADE COM </w:t>
      </w:r>
      <w:r w:rsidRPr="00CE7558">
        <w:rPr>
          <w:rFonts w:ascii="Times New Roman" w:hAnsi="Times New Roman" w:cs="Times New Roman"/>
          <w:sz w:val="20"/>
          <w:szCs w:val="20"/>
        </w:rPr>
        <w:lastRenderedPageBreak/>
        <w:t xml:space="preserve">AS EXIGÊNCIAS DA LC 453/2009. (...) 2. No presente caso, o ato impugnado diz respeito à exigência expressa no edital do concurso, estabelecida em observância ao disposto na Lei Complementar estadual 453/2009, que tem como requisito para o ingresso nos quadros de pessoal da Policial Civil a submissão dos candidatos ao teste de aptidão física. (...) 4. </w:t>
      </w:r>
      <w:r w:rsidRPr="00CE7558">
        <w:rPr>
          <w:rFonts w:ascii="Times New Roman" w:hAnsi="Times New Roman" w:cs="Times New Roman"/>
          <w:sz w:val="20"/>
          <w:szCs w:val="20"/>
          <w:u w:val="single"/>
        </w:rPr>
        <w:t>De acordo com a jurisprudência do STJ, as disposições do edital inserem-se no âmbito do poder discricionário da Administração, o qual não está, porém, isento de apreciação pelo Poder Judiciário, se houver comprovação de ilegalidade ou inconstitucionalidade nos juízos de oportunidade e conveniência</w:t>
      </w:r>
      <w:r w:rsidRPr="00CE7558">
        <w:rPr>
          <w:rFonts w:ascii="Times New Roman" w:hAnsi="Times New Roman" w:cs="Times New Roman"/>
          <w:sz w:val="20"/>
          <w:szCs w:val="20"/>
        </w:rPr>
        <w:t>, o que não se verifica na hipótese. 5. Agravo Regimental não provido. (</w:t>
      </w:r>
      <w:proofErr w:type="spellStart"/>
      <w:r w:rsidRPr="00CE7558">
        <w:rPr>
          <w:rFonts w:ascii="Times New Roman" w:hAnsi="Times New Roman" w:cs="Times New Roman"/>
          <w:sz w:val="20"/>
          <w:szCs w:val="20"/>
        </w:rPr>
        <w:t>AgRg</w:t>
      </w:r>
      <w:proofErr w:type="spellEnd"/>
      <w:r w:rsidRPr="00CE7558">
        <w:rPr>
          <w:rFonts w:ascii="Times New Roman" w:hAnsi="Times New Roman" w:cs="Times New Roman"/>
          <w:sz w:val="20"/>
          <w:szCs w:val="20"/>
        </w:rPr>
        <w:t xml:space="preserve"> no RMS n. 38.773/SC, relator Min</w:t>
      </w:r>
      <w:r>
        <w:rPr>
          <w:rFonts w:ascii="Times New Roman" w:hAnsi="Times New Roman" w:cs="Times New Roman"/>
          <w:sz w:val="20"/>
          <w:szCs w:val="20"/>
        </w:rPr>
        <w:t>.</w:t>
      </w:r>
      <w:r w:rsidRPr="00CE7558">
        <w:rPr>
          <w:rFonts w:ascii="Times New Roman" w:hAnsi="Times New Roman" w:cs="Times New Roman"/>
          <w:sz w:val="20"/>
          <w:szCs w:val="20"/>
        </w:rPr>
        <w:t xml:space="preserve"> Herman Benjamin, Segunda Turma, julgado em 25/9/2012, </w:t>
      </w:r>
      <w:proofErr w:type="spellStart"/>
      <w:r w:rsidRPr="00CE7558">
        <w:rPr>
          <w:rFonts w:ascii="Times New Roman" w:hAnsi="Times New Roman" w:cs="Times New Roman"/>
          <w:sz w:val="20"/>
          <w:szCs w:val="20"/>
        </w:rPr>
        <w:t>DJe</w:t>
      </w:r>
      <w:proofErr w:type="spellEnd"/>
      <w:r w:rsidRPr="00CE7558">
        <w:rPr>
          <w:rFonts w:ascii="Times New Roman" w:hAnsi="Times New Roman" w:cs="Times New Roman"/>
          <w:sz w:val="20"/>
          <w:szCs w:val="20"/>
        </w:rPr>
        <w:t xml:space="preserve"> de 3/10/2012.)</w:t>
      </w:r>
    </w:p>
    <w:p w14:paraId="08EF4C45" w14:textId="2ADBDD7A" w:rsidR="00175AE9" w:rsidRDefault="00930629" w:rsidP="00930629">
      <w:pPr>
        <w:spacing w:before="120" w:after="120" w:line="360" w:lineRule="auto"/>
        <w:ind w:firstLine="1134"/>
        <w:jc w:val="both"/>
        <w:rPr>
          <w:rFonts w:ascii="Times New Roman" w:hAnsi="Times New Roman" w:cs="Times New Roman"/>
          <w:b/>
          <w:bCs/>
        </w:rPr>
      </w:pPr>
      <w:r>
        <w:rPr>
          <w:rFonts w:ascii="Times New Roman" w:hAnsi="Times New Roman" w:cs="Times New Roman"/>
        </w:rPr>
        <w:t xml:space="preserve">Por conseguinte, se à Administração Pública é conferida, de fato, certa </w:t>
      </w:r>
      <w:r w:rsidRPr="00A92A13">
        <w:rPr>
          <w:rFonts w:ascii="Times New Roman" w:hAnsi="Times New Roman" w:cs="Times New Roman"/>
        </w:rPr>
        <w:t>margem de discricionariedade na definição das regras de seus concursos públicos, a</w:t>
      </w:r>
      <w:r w:rsidRPr="00B6198F">
        <w:rPr>
          <w:rFonts w:ascii="Times New Roman" w:hAnsi="Times New Roman" w:cs="Times New Roman"/>
          <w:b/>
          <w:bCs/>
        </w:rPr>
        <w:t xml:space="preserve"> subserviência </w:t>
      </w:r>
      <w:r>
        <w:rPr>
          <w:rFonts w:ascii="Times New Roman" w:hAnsi="Times New Roman" w:cs="Times New Roman"/>
          <w:b/>
          <w:bCs/>
        </w:rPr>
        <w:t>ao</w:t>
      </w:r>
      <w:r w:rsidRPr="00B6198F">
        <w:rPr>
          <w:rFonts w:ascii="Times New Roman" w:hAnsi="Times New Roman" w:cs="Times New Roman"/>
          <w:b/>
          <w:bCs/>
        </w:rPr>
        <w:t xml:space="preserve"> princípio da legalidade</w:t>
      </w:r>
      <w:r>
        <w:rPr>
          <w:rFonts w:ascii="Times New Roman" w:hAnsi="Times New Roman" w:cs="Times New Roman"/>
        </w:rPr>
        <w:t xml:space="preserve">, </w:t>
      </w:r>
      <w:r w:rsidRPr="00B6198F">
        <w:rPr>
          <w:rFonts w:ascii="Times New Roman" w:hAnsi="Times New Roman" w:cs="Times New Roman"/>
          <w:b/>
          <w:bCs/>
        </w:rPr>
        <w:t>logicamente,</w:t>
      </w:r>
      <w:r>
        <w:rPr>
          <w:rFonts w:ascii="Times New Roman" w:hAnsi="Times New Roman" w:cs="Times New Roman"/>
        </w:rPr>
        <w:t xml:space="preserve"> </w:t>
      </w:r>
      <w:r w:rsidRPr="006E57EC">
        <w:rPr>
          <w:rFonts w:ascii="Times New Roman" w:hAnsi="Times New Roman" w:cs="Times New Roman"/>
          <w:b/>
          <w:bCs/>
        </w:rPr>
        <w:t xml:space="preserve">não admite </w:t>
      </w:r>
      <w:r>
        <w:rPr>
          <w:rFonts w:ascii="Times New Roman" w:hAnsi="Times New Roman" w:cs="Times New Roman"/>
          <w:b/>
          <w:bCs/>
        </w:rPr>
        <w:t xml:space="preserve">que o </w:t>
      </w:r>
      <w:r w:rsidR="00404705">
        <w:rPr>
          <w:rFonts w:ascii="Times New Roman" w:hAnsi="Times New Roman" w:cs="Times New Roman"/>
          <w:b/>
          <w:bCs/>
        </w:rPr>
        <w:t>Município</w:t>
      </w:r>
      <w:r>
        <w:rPr>
          <w:rFonts w:ascii="Times New Roman" w:hAnsi="Times New Roman" w:cs="Times New Roman"/>
          <w:b/>
          <w:bCs/>
        </w:rPr>
        <w:t xml:space="preserve"> atue de forma contrária à</w:t>
      </w:r>
      <w:r w:rsidRPr="006E57EC">
        <w:rPr>
          <w:rFonts w:ascii="Times New Roman" w:hAnsi="Times New Roman" w:cs="Times New Roman"/>
          <w:b/>
          <w:bCs/>
        </w:rPr>
        <w:t xml:space="preserve"> </w:t>
      </w:r>
      <w:r>
        <w:rPr>
          <w:rFonts w:ascii="Times New Roman" w:hAnsi="Times New Roman" w:cs="Times New Roman"/>
          <w:b/>
          <w:bCs/>
        </w:rPr>
        <w:t>L</w:t>
      </w:r>
      <w:r w:rsidRPr="006E57EC">
        <w:rPr>
          <w:rFonts w:ascii="Times New Roman" w:hAnsi="Times New Roman" w:cs="Times New Roman"/>
          <w:b/>
          <w:bCs/>
        </w:rPr>
        <w:t>ei e</w:t>
      </w:r>
      <w:r>
        <w:rPr>
          <w:rFonts w:ascii="Times New Roman" w:hAnsi="Times New Roman" w:cs="Times New Roman"/>
          <w:b/>
          <w:bCs/>
        </w:rPr>
        <w:t>,</w:t>
      </w:r>
      <w:r w:rsidRPr="006E57EC">
        <w:rPr>
          <w:rFonts w:ascii="Times New Roman" w:hAnsi="Times New Roman" w:cs="Times New Roman"/>
          <w:b/>
          <w:bCs/>
        </w:rPr>
        <w:t xml:space="preserve"> muito menos</w:t>
      </w:r>
      <w:r>
        <w:rPr>
          <w:rFonts w:ascii="Times New Roman" w:hAnsi="Times New Roman" w:cs="Times New Roman"/>
          <w:b/>
          <w:bCs/>
        </w:rPr>
        <w:t>, que desatenda</w:t>
      </w:r>
      <w:r w:rsidRPr="006E57EC">
        <w:rPr>
          <w:rFonts w:ascii="Times New Roman" w:hAnsi="Times New Roman" w:cs="Times New Roman"/>
          <w:b/>
          <w:bCs/>
        </w:rPr>
        <w:t xml:space="preserve"> </w:t>
      </w:r>
      <w:r>
        <w:rPr>
          <w:rFonts w:ascii="Times New Roman" w:hAnsi="Times New Roman" w:cs="Times New Roman"/>
          <w:b/>
          <w:bCs/>
        </w:rPr>
        <w:t xml:space="preserve">às ordens previstas </w:t>
      </w:r>
      <w:r w:rsidR="00175AE9">
        <w:rPr>
          <w:rFonts w:ascii="Times New Roman" w:hAnsi="Times New Roman" w:cs="Times New Roman"/>
          <w:b/>
          <w:bCs/>
        </w:rPr>
        <w:t>de forma expressa na</w:t>
      </w:r>
      <w:r w:rsidRPr="006E57EC">
        <w:rPr>
          <w:rFonts w:ascii="Times New Roman" w:hAnsi="Times New Roman" w:cs="Times New Roman"/>
          <w:b/>
          <w:bCs/>
        </w:rPr>
        <w:t xml:space="preserve"> Constituição Federal</w:t>
      </w:r>
      <w:r>
        <w:rPr>
          <w:rFonts w:ascii="Times New Roman" w:hAnsi="Times New Roman" w:cs="Times New Roman"/>
          <w:b/>
          <w:bCs/>
        </w:rPr>
        <w:t xml:space="preserve"> e Estadual. </w:t>
      </w:r>
    </w:p>
    <w:p w14:paraId="74AEDB60" w14:textId="6E0F4354" w:rsidR="00930629" w:rsidRPr="00175AE9" w:rsidRDefault="00930629" w:rsidP="00930629">
      <w:pPr>
        <w:spacing w:before="120" w:after="120" w:line="360" w:lineRule="auto"/>
        <w:ind w:firstLine="1134"/>
        <w:jc w:val="both"/>
        <w:rPr>
          <w:rFonts w:ascii="Times New Roman" w:hAnsi="Times New Roman" w:cs="Times New Roman"/>
        </w:rPr>
      </w:pPr>
      <w:r w:rsidRPr="00175AE9">
        <w:rPr>
          <w:rFonts w:ascii="Times New Roman" w:hAnsi="Times New Roman" w:cs="Times New Roman"/>
        </w:rPr>
        <w:t xml:space="preserve">Afinal, critérios de oportunidade e conveniência jamais podem servir de pretexto para a prática de atos deliberadamente ilegais e inconstitucionais, ainda que pela </w:t>
      </w:r>
      <w:r w:rsidRPr="00175AE9">
        <w:rPr>
          <w:rFonts w:ascii="Times New Roman" w:hAnsi="Times New Roman" w:cs="Times New Roman"/>
          <w:b/>
          <w:bCs/>
        </w:rPr>
        <w:t>via da omissão</w:t>
      </w:r>
      <w:r w:rsidRPr="00175AE9">
        <w:rPr>
          <w:rFonts w:ascii="Times New Roman" w:hAnsi="Times New Roman" w:cs="Times New Roman"/>
        </w:rPr>
        <w:t>, como é o caso</w:t>
      </w:r>
      <w:r w:rsidR="00175AE9" w:rsidRPr="00175AE9">
        <w:rPr>
          <w:rFonts w:ascii="Times New Roman" w:hAnsi="Times New Roman" w:cs="Times New Roman"/>
        </w:rPr>
        <w:t xml:space="preserve"> dos sucessivos editais de concursos públicos e processos seletivos lançados ao longo do tempo</w:t>
      </w:r>
      <w:r w:rsidR="00175AE9">
        <w:rPr>
          <w:rFonts w:ascii="Times New Roman" w:hAnsi="Times New Roman" w:cs="Times New Roman"/>
        </w:rPr>
        <w:t xml:space="preserve"> e sem a devida previsão de cotas raciais</w:t>
      </w:r>
      <w:r w:rsidRPr="00175AE9">
        <w:rPr>
          <w:rFonts w:ascii="Times New Roman" w:hAnsi="Times New Roman" w:cs="Times New Roman"/>
        </w:rPr>
        <w:t>.</w:t>
      </w:r>
    </w:p>
    <w:p w14:paraId="68BD7D1A" w14:textId="77777777" w:rsidR="00175AE9" w:rsidRPr="00175AE9" w:rsidRDefault="00175AE9" w:rsidP="00175AE9">
      <w:pPr>
        <w:pStyle w:val="Corpodetexto"/>
        <w:spacing w:before="120" w:line="360" w:lineRule="auto"/>
        <w:ind w:firstLine="1134"/>
        <w:rPr>
          <w:b w:val="0"/>
          <w:szCs w:val="24"/>
        </w:rPr>
      </w:pPr>
      <w:r w:rsidRPr="00175AE9">
        <w:rPr>
          <w:b w:val="0"/>
          <w:szCs w:val="24"/>
        </w:rPr>
        <w:t xml:space="preserve">Em conclusão, no que tange à concretização da Constituição Federal, aos Tratados de Direitos Humanos com forma de emenda e da Constituição Estadual, não há mérito administrativo (leia-se, oportunidade e conveniência por parte do Administrador). </w:t>
      </w:r>
    </w:p>
    <w:p w14:paraId="55D5C36B" w14:textId="03C58CCD" w:rsidR="0067582D" w:rsidRPr="00B96E86" w:rsidRDefault="00175AE9" w:rsidP="00836770">
      <w:pPr>
        <w:spacing w:before="240" w:after="240" w:line="360" w:lineRule="auto"/>
        <w:ind w:firstLine="1134"/>
        <w:jc w:val="both"/>
        <w:rPr>
          <w:rFonts w:ascii="Times New Roman" w:hAnsi="Times New Roman" w:cs="Times New Roman"/>
        </w:rPr>
      </w:pPr>
      <w:r>
        <w:rPr>
          <w:rFonts w:ascii="Times New Roman" w:hAnsi="Times New Roman" w:cs="Times New Roman"/>
        </w:rPr>
        <w:t>Destarte, n</w:t>
      </w:r>
      <w:r w:rsidR="0067582D" w:rsidRPr="00B96E86">
        <w:rPr>
          <w:rFonts w:ascii="Times New Roman" w:hAnsi="Times New Roman" w:cs="Times New Roman"/>
        </w:rPr>
        <w:t xml:space="preserve">ão se pode </w:t>
      </w:r>
      <w:r w:rsidR="0067582D">
        <w:rPr>
          <w:rFonts w:ascii="Times New Roman" w:hAnsi="Times New Roman" w:cs="Times New Roman"/>
        </w:rPr>
        <w:t xml:space="preserve">admitir que o </w:t>
      </w:r>
      <w:r w:rsidR="00F83E0D">
        <w:rPr>
          <w:rFonts w:ascii="Times New Roman" w:hAnsi="Times New Roman" w:cs="Times New Roman"/>
        </w:rPr>
        <w:t>Município</w:t>
      </w:r>
      <w:r w:rsidR="0067582D">
        <w:rPr>
          <w:rFonts w:ascii="Times New Roman" w:hAnsi="Times New Roman" w:cs="Times New Roman"/>
        </w:rPr>
        <w:t xml:space="preserve"> siga </w:t>
      </w:r>
      <w:r w:rsidR="0067582D" w:rsidRPr="00B96E86">
        <w:rPr>
          <w:rFonts w:ascii="Times New Roman" w:hAnsi="Times New Roman" w:cs="Times New Roman"/>
        </w:rPr>
        <w:t>fecha</w:t>
      </w:r>
      <w:r w:rsidR="0067582D">
        <w:rPr>
          <w:rFonts w:ascii="Times New Roman" w:hAnsi="Times New Roman" w:cs="Times New Roman"/>
        </w:rPr>
        <w:t>ndo</w:t>
      </w:r>
      <w:r w:rsidR="0067582D" w:rsidRPr="00B96E86">
        <w:rPr>
          <w:rFonts w:ascii="Times New Roman" w:hAnsi="Times New Roman" w:cs="Times New Roman"/>
        </w:rPr>
        <w:t xml:space="preserve"> os olhos para as </w:t>
      </w:r>
      <w:r w:rsidR="0067582D" w:rsidRPr="00F83E0D">
        <w:rPr>
          <w:rFonts w:ascii="Times New Roman" w:hAnsi="Times New Roman" w:cs="Times New Roman"/>
          <w:b/>
          <w:bCs/>
        </w:rPr>
        <w:t xml:space="preserve">desigualdades e para </w:t>
      </w:r>
      <w:r w:rsidR="007B4FFD">
        <w:rPr>
          <w:rFonts w:ascii="Times New Roman" w:hAnsi="Times New Roman" w:cs="Times New Roman"/>
          <w:b/>
          <w:bCs/>
        </w:rPr>
        <w:t xml:space="preserve">a </w:t>
      </w:r>
      <w:r w:rsidR="0067582D" w:rsidRPr="00F83E0D">
        <w:rPr>
          <w:rFonts w:ascii="Times New Roman" w:hAnsi="Times New Roman" w:cs="Times New Roman"/>
          <w:b/>
          <w:bCs/>
        </w:rPr>
        <w:t>ainda incipiente</w:t>
      </w:r>
      <w:r w:rsidR="0067582D" w:rsidRPr="00B96E86">
        <w:rPr>
          <w:rFonts w:ascii="Times New Roman" w:hAnsi="Times New Roman" w:cs="Times New Roman"/>
          <w:b/>
          <w:bCs/>
        </w:rPr>
        <w:t xml:space="preserve"> presença e participação </w:t>
      </w:r>
      <w:r w:rsidR="006617AC">
        <w:rPr>
          <w:rFonts w:ascii="Times New Roman" w:hAnsi="Times New Roman" w:cs="Times New Roman"/>
          <w:b/>
          <w:bCs/>
        </w:rPr>
        <w:t>de minorias raciais</w:t>
      </w:r>
      <w:r w:rsidR="0067582D" w:rsidRPr="00B96E86">
        <w:rPr>
          <w:rFonts w:ascii="Times New Roman" w:hAnsi="Times New Roman" w:cs="Times New Roman"/>
          <w:b/>
          <w:bCs/>
        </w:rPr>
        <w:t xml:space="preserve"> nos quadros d</w:t>
      </w:r>
      <w:r w:rsidR="006617AC">
        <w:rPr>
          <w:rFonts w:ascii="Times New Roman" w:hAnsi="Times New Roman" w:cs="Times New Roman"/>
          <w:b/>
          <w:bCs/>
        </w:rPr>
        <w:t>as</w:t>
      </w:r>
      <w:r w:rsidR="0067582D" w:rsidRPr="00B96E86">
        <w:rPr>
          <w:rFonts w:ascii="Times New Roman" w:hAnsi="Times New Roman" w:cs="Times New Roman"/>
          <w:b/>
          <w:bCs/>
        </w:rPr>
        <w:t xml:space="preserve"> instituições públicas</w:t>
      </w:r>
      <w:r w:rsidR="00F83E0D">
        <w:rPr>
          <w:rFonts w:ascii="Times New Roman" w:hAnsi="Times New Roman" w:cs="Times New Roman"/>
          <w:b/>
          <w:bCs/>
        </w:rPr>
        <w:t xml:space="preserve"> e nos espaços decisórios</w:t>
      </w:r>
      <w:r w:rsidR="0067582D" w:rsidRPr="00B96E86">
        <w:rPr>
          <w:rFonts w:ascii="Times New Roman" w:hAnsi="Times New Roman" w:cs="Times New Roman"/>
        </w:rPr>
        <w:t xml:space="preserve">, </w:t>
      </w:r>
      <w:r w:rsidR="0067582D" w:rsidRPr="00B96E86">
        <w:rPr>
          <w:rFonts w:ascii="Times New Roman" w:hAnsi="Times New Roman" w:cs="Times New Roman"/>
          <w:b/>
          <w:bCs/>
        </w:rPr>
        <w:t>o que exige</w:t>
      </w:r>
      <w:r w:rsidR="00F4162C">
        <w:rPr>
          <w:rFonts w:ascii="Times New Roman" w:hAnsi="Times New Roman" w:cs="Times New Roman"/>
          <w:b/>
          <w:bCs/>
        </w:rPr>
        <w:t xml:space="preserve"> urgente</w:t>
      </w:r>
      <w:r w:rsidR="0067582D" w:rsidRPr="00B96E86">
        <w:rPr>
          <w:rFonts w:ascii="Times New Roman" w:hAnsi="Times New Roman" w:cs="Times New Roman"/>
          <w:b/>
          <w:bCs/>
        </w:rPr>
        <w:t xml:space="preserve"> compromisso com um Direito Antidiscriminatório</w:t>
      </w:r>
      <w:r w:rsidR="0067582D" w:rsidRPr="00B96E86">
        <w:rPr>
          <w:rFonts w:ascii="Times New Roman" w:hAnsi="Times New Roman" w:cs="Times New Roman"/>
        </w:rPr>
        <w:t>:</w:t>
      </w:r>
    </w:p>
    <w:p w14:paraId="416FD2B8" w14:textId="77777777" w:rsidR="0067582D" w:rsidRPr="00F83E0D" w:rsidRDefault="0067582D" w:rsidP="00836770">
      <w:pPr>
        <w:pStyle w:val="Corpodetexto"/>
        <w:spacing w:before="240" w:after="240" w:line="360" w:lineRule="auto"/>
        <w:ind w:left="2268"/>
        <w:rPr>
          <w:b w:val="0"/>
          <w:bCs/>
          <w:sz w:val="20"/>
        </w:rPr>
      </w:pPr>
      <w:r w:rsidRPr="00F83E0D">
        <w:rPr>
          <w:b w:val="0"/>
          <w:bCs/>
          <w:sz w:val="20"/>
        </w:rPr>
        <w:t xml:space="preserve">A </w:t>
      </w:r>
      <w:r w:rsidRPr="00F83E0D">
        <w:rPr>
          <w:b w:val="0"/>
          <w:bCs/>
          <w:sz w:val="20"/>
          <w:u w:val="single"/>
        </w:rPr>
        <w:t>discriminação intergeracional gera uma série de desvantagens</w:t>
      </w:r>
      <w:r w:rsidRPr="00F83E0D">
        <w:rPr>
          <w:b w:val="0"/>
          <w:bCs/>
          <w:sz w:val="20"/>
        </w:rPr>
        <w:t xml:space="preserve"> que precisam ser compreendidas a partir das diversas formas que o racismo assume ao longo da história. </w:t>
      </w:r>
      <w:r w:rsidRPr="00F83E0D">
        <w:rPr>
          <w:b w:val="0"/>
          <w:bCs/>
          <w:sz w:val="20"/>
          <w:u w:val="single"/>
        </w:rPr>
        <w:t xml:space="preserve">Se o sistema escravocrata permitiu que pessoas brancas acumulassem patrimônio por meio da exploração do trabalho escravo, ele impediu que pessoas negras e indígenas pudessem construir patrimônio, ter </w:t>
      </w:r>
      <w:r w:rsidRPr="00F83E0D">
        <w:rPr>
          <w:b w:val="0"/>
          <w:bCs/>
          <w:sz w:val="20"/>
          <w:u w:val="single"/>
        </w:rPr>
        <w:lastRenderedPageBreak/>
        <w:t>acesso a oportunidades educacionais e profissionais e de terem atuação no plano político</w:t>
      </w:r>
      <w:r w:rsidRPr="00F83E0D">
        <w:rPr>
          <w:b w:val="0"/>
          <w:bCs/>
          <w:sz w:val="20"/>
        </w:rPr>
        <w:t xml:space="preserve">. Problemas dessa natureza não desapareceram após a abolição do trabalho escravo porque diferentes manifestações de discriminação limitavam as chances de inclusão social de minorias raciais. </w:t>
      </w:r>
      <w:r w:rsidRPr="00F83E0D">
        <w:rPr>
          <w:b w:val="0"/>
          <w:bCs/>
          <w:sz w:val="20"/>
          <w:u w:val="single"/>
        </w:rPr>
        <w:t>Essas são as mesmas formas que a discriminação racial assume em todos os momentos históricos: impede que minorias possam ter acesso a condições materiais de existência, além de impedir que possam ser reconhecidas como pessoas capazes de atuar no espaço público de forma competente</w:t>
      </w:r>
      <w:r w:rsidRPr="00F83E0D">
        <w:rPr>
          <w:b w:val="0"/>
          <w:bCs/>
          <w:sz w:val="20"/>
        </w:rPr>
        <w:t>.</w:t>
      </w:r>
      <w:r w:rsidRPr="00F83E0D">
        <w:rPr>
          <w:rStyle w:val="Refdenotaderodap"/>
          <w:rFonts w:eastAsiaTheme="majorEastAsia"/>
          <w:b w:val="0"/>
          <w:bCs/>
          <w:sz w:val="20"/>
        </w:rPr>
        <w:footnoteReference w:id="11"/>
      </w:r>
    </w:p>
    <w:p w14:paraId="4477FBF1" w14:textId="77777777" w:rsidR="0067582D" w:rsidRPr="00B96E86" w:rsidRDefault="0067582D" w:rsidP="00836770">
      <w:pPr>
        <w:spacing w:before="240" w:after="240" w:line="360" w:lineRule="auto"/>
        <w:ind w:firstLine="1134"/>
        <w:jc w:val="both"/>
        <w:rPr>
          <w:rFonts w:ascii="Times New Roman" w:hAnsi="Times New Roman" w:cs="Times New Roman"/>
        </w:rPr>
      </w:pPr>
      <w:r w:rsidRPr="00AC15CB">
        <w:rPr>
          <w:rFonts w:ascii="Times New Roman" w:hAnsi="Times New Roman" w:cs="Times New Roman"/>
          <w:b/>
          <w:bCs/>
        </w:rPr>
        <w:t>Esse fenômeno,</w:t>
      </w:r>
      <w:r w:rsidRPr="00B96E86">
        <w:rPr>
          <w:rFonts w:ascii="Times New Roman" w:hAnsi="Times New Roman" w:cs="Times New Roman"/>
        </w:rPr>
        <w:t xml:space="preserve"> </w:t>
      </w:r>
      <w:r>
        <w:rPr>
          <w:rFonts w:ascii="Times New Roman" w:hAnsi="Times New Roman" w:cs="Times New Roman"/>
          <w:b/>
          <w:bCs/>
        </w:rPr>
        <w:t>herdado a partir</w:t>
      </w:r>
      <w:r w:rsidRPr="00B96E86">
        <w:rPr>
          <w:rFonts w:ascii="Times New Roman" w:hAnsi="Times New Roman" w:cs="Times New Roman"/>
          <w:b/>
          <w:bCs/>
        </w:rPr>
        <w:t xml:space="preserve"> das estruturas racistas</w:t>
      </w:r>
      <w:r w:rsidRPr="00B96E86">
        <w:rPr>
          <w:rFonts w:ascii="Times New Roman" w:hAnsi="Times New Roman" w:cs="Times New Roman"/>
        </w:rPr>
        <w:t xml:space="preserve"> </w:t>
      </w:r>
      <w:r w:rsidRPr="000A1A43">
        <w:rPr>
          <w:rFonts w:ascii="Times New Roman" w:hAnsi="Times New Roman" w:cs="Times New Roman"/>
          <w:b/>
        </w:rPr>
        <w:t xml:space="preserve">que fundaram a </w:t>
      </w:r>
      <w:r>
        <w:rPr>
          <w:rFonts w:ascii="Times New Roman" w:hAnsi="Times New Roman" w:cs="Times New Roman"/>
          <w:b/>
        </w:rPr>
        <w:t xml:space="preserve">e erigiram a </w:t>
      </w:r>
      <w:r w:rsidRPr="000A1A43">
        <w:rPr>
          <w:rFonts w:ascii="Times New Roman" w:hAnsi="Times New Roman" w:cs="Times New Roman"/>
          <w:b/>
        </w:rPr>
        <w:t xml:space="preserve">sociedade brasileira, </w:t>
      </w:r>
      <w:r w:rsidRPr="00B96E86">
        <w:rPr>
          <w:rFonts w:ascii="Times New Roman" w:hAnsi="Times New Roman" w:cs="Times New Roman"/>
          <w:b/>
          <w:bCs/>
        </w:rPr>
        <w:t>merece ser endereçado com urgência</w:t>
      </w:r>
      <w:r w:rsidRPr="000A1A43">
        <w:rPr>
          <w:rFonts w:ascii="Times New Roman" w:hAnsi="Times New Roman" w:cs="Times New Roman"/>
          <w:b/>
        </w:rPr>
        <w:t xml:space="preserve">, </w:t>
      </w:r>
      <w:r w:rsidRPr="00B96E86">
        <w:rPr>
          <w:rFonts w:ascii="Times New Roman" w:hAnsi="Times New Roman" w:cs="Times New Roman"/>
          <w:b/>
          <w:bCs/>
        </w:rPr>
        <w:t>não se admitindo a inércia estatal</w:t>
      </w:r>
      <w:r w:rsidRPr="00B96E86">
        <w:rPr>
          <w:rFonts w:ascii="Times New Roman" w:hAnsi="Times New Roman" w:cs="Times New Roman"/>
        </w:rPr>
        <w:t xml:space="preserve"> </w:t>
      </w:r>
      <w:r>
        <w:rPr>
          <w:rFonts w:ascii="Times New Roman" w:hAnsi="Times New Roman" w:cs="Times New Roman"/>
          <w:b/>
          <w:bCs/>
        </w:rPr>
        <w:t>ou</w:t>
      </w:r>
      <w:r>
        <w:rPr>
          <w:rFonts w:ascii="Times New Roman" w:hAnsi="Times New Roman" w:cs="Times New Roman"/>
          <w:b/>
        </w:rPr>
        <w:t xml:space="preserve"> </w:t>
      </w:r>
      <w:r w:rsidRPr="00D74EA4">
        <w:rPr>
          <w:rFonts w:ascii="Times New Roman" w:hAnsi="Times New Roman" w:cs="Times New Roman"/>
          <w:b/>
        </w:rPr>
        <w:t xml:space="preserve">a conivência com a postergação e </w:t>
      </w:r>
      <w:r>
        <w:rPr>
          <w:rFonts w:ascii="Times New Roman" w:hAnsi="Times New Roman" w:cs="Times New Roman"/>
          <w:b/>
          <w:bCs/>
        </w:rPr>
        <w:t xml:space="preserve">a </w:t>
      </w:r>
      <w:r w:rsidRPr="00D74EA4">
        <w:rPr>
          <w:rFonts w:ascii="Times New Roman" w:hAnsi="Times New Roman" w:cs="Times New Roman"/>
          <w:b/>
        </w:rPr>
        <w:t xml:space="preserve">perpetuação no tempo </w:t>
      </w:r>
      <w:r w:rsidRPr="00D74EA4">
        <w:rPr>
          <w:rFonts w:ascii="Times New Roman" w:hAnsi="Times New Roman" w:cs="Times New Roman"/>
          <w:b/>
          <w:bCs/>
        </w:rPr>
        <w:t>d</w:t>
      </w:r>
      <w:r>
        <w:rPr>
          <w:rFonts w:ascii="Times New Roman" w:hAnsi="Times New Roman" w:cs="Times New Roman"/>
          <w:b/>
          <w:bCs/>
        </w:rPr>
        <w:t>essas</w:t>
      </w:r>
      <w:r w:rsidRPr="00D74EA4">
        <w:rPr>
          <w:rFonts w:ascii="Times New Roman" w:hAnsi="Times New Roman" w:cs="Times New Roman"/>
          <w:b/>
        </w:rPr>
        <w:t xml:space="preserve"> desigualdades que ainda </w:t>
      </w:r>
      <w:r>
        <w:rPr>
          <w:rFonts w:ascii="Times New Roman" w:hAnsi="Times New Roman" w:cs="Times New Roman"/>
          <w:b/>
        </w:rPr>
        <w:t>assolam a vida de</w:t>
      </w:r>
      <w:r w:rsidRPr="00D74EA4">
        <w:rPr>
          <w:rFonts w:ascii="Times New Roman" w:hAnsi="Times New Roman" w:cs="Times New Roman"/>
          <w:b/>
        </w:rPr>
        <w:t xml:space="preserve"> pessoas pretas e parda</w:t>
      </w:r>
      <w:r>
        <w:rPr>
          <w:rFonts w:ascii="Times New Roman" w:hAnsi="Times New Roman" w:cs="Times New Roman"/>
          <w:b/>
        </w:rPr>
        <w:t>s, quilombolas e indígenas</w:t>
      </w:r>
      <w:r w:rsidRPr="00B96E86">
        <w:rPr>
          <w:rFonts w:ascii="Times New Roman" w:hAnsi="Times New Roman" w:cs="Times New Roman"/>
        </w:rPr>
        <w:t xml:space="preserve">. </w:t>
      </w:r>
      <w:r>
        <w:rPr>
          <w:rFonts w:ascii="Times New Roman" w:hAnsi="Times New Roman" w:cs="Times New Roman"/>
          <w:b/>
          <w:bCs/>
        </w:rPr>
        <w:t>Não se trata apenas de</w:t>
      </w:r>
      <w:r w:rsidRPr="009A7239">
        <w:rPr>
          <w:rFonts w:ascii="Times New Roman" w:hAnsi="Times New Roman" w:cs="Times New Roman"/>
          <w:b/>
          <w:bCs/>
        </w:rPr>
        <w:t xml:space="preserve"> questão de ética e </w:t>
      </w:r>
      <w:r>
        <w:rPr>
          <w:rFonts w:ascii="Times New Roman" w:hAnsi="Times New Roman" w:cs="Times New Roman"/>
          <w:b/>
          <w:bCs/>
        </w:rPr>
        <w:t xml:space="preserve">de </w:t>
      </w:r>
      <w:r w:rsidRPr="009A7239">
        <w:rPr>
          <w:rFonts w:ascii="Times New Roman" w:hAnsi="Times New Roman" w:cs="Times New Roman"/>
          <w:b/>
          <w:bCs/>
        </w:rPr>
        <w:t>dever de reparação história, mas também de</w:t>
      </w:r>
      <w:r>
        <w:rPr>
          <w:rFonts w:ascii="Times New Roman" w:hAnsi="Times New Roman" w:cs="Times New Roman"/>
          <w:b/>
          <w:bCs/>
        </w:rPr>
        <w:t xml:space="preserve"> uma evidente</w:t>
      </w:r>
      <w:r w:rsidRPr="009A7239">
        <w:rPr>
          <w:rFonts w:ascii="Times New Roman" w:hAnsi="Times New Roman" w:cs="Times New Roman"/>
          <w:b/>
          <w:bCs/>
        </w:rPr>
        <w:t xml:space="preserve"> obrigação constitucional</w:t>
      </w:r>
      <w:r w:rsidRPr="00B96E86">
        <w:rPr>
          <w:rFonts w:ascii="Times New Roman" w:hAnsi="Times New Roman" w:cs="Times New Roman"/>
        </w:rPr>
        <w:t>.</w:t>
      </w:r>
    </w:p>
    <w:p w14:paraId="4A091382" w14:textId="77777777" w:rsidR="0067582D" w:rsidRPr="00B96E86" w:rsidRDefault="0067582D" w:rsidP="00836770">
      <w:pPr>
        <w:spacing w:before="240" w:after="240" w:line="360" w:lineRule="auto"/>
        <w:ind w:firstLine="1134"/>
        <w:jc w:val="both"/>
        <w:rPr>
          <w:rFonts w:ascii="Times New Roman" w:eastAsia="Times New Roman" w:hAnsi="Times New Roman"/>
          <w:lang w:eastAsia="ar-SA"/>
        </w:rPr>
      </w:pPr>
      <w:r w:rsidRPr="00B96E86">
        <w:rPr>
          <w:rFonts w:ascii="Times New Roman" w:hAnsi="Times New Roman" w:cs="Times New Roman"/>
        </w:rPr>
        <w:t xml:space="preserve">O diagnóstico dessa necessidade inadiável, por fim, é revelado pelo próprio Supremo Tribunal Federal, </w:t>
      </w:r>
      <w:r w:rsidRPr="00B96E86">
        <w:rPr>
          <w:rFonts w:ascii="Times New Roman" w:eastAsia="Times New Roman" w:hAnsi="Times New Roman"/>
          <w:lang w:eastAsia="ar-SA"/>
        </w:rPr>
        <w:t xml:space="preserve">quando do julgamento da </w:t>
      </w:r>
      <w:r>
        <w:rPr>
          <w:rFonts w:ascii="Times New Roman" w:eastAsia="Times New Roman" w:hAnsi="Times New Roman"/>
          <w:lang w:eastAsia="ar-SA"/>
        </w:rPr>
        <w:t xml:space="preserve">paradigmática </w:t>
      </w:r>
      <w:r w:rsidRPr="00B96E86">
        <w:rPr>
          <w:rFonts w:ascii="Times New Roman" w:eastAsia="Times New Roman" w:hAnsi="Times New Roman"/>
          <w:lang w:eastAsia="ar-SA"/>
        </w:rPr>
        <w:t xml:space="preserve">ADPF </w:t>
      </w:r>
      <w:r>
        <w:rPr>
          <w:rFonts w:ascii="Times New Roman" w:eastAsia="Times New Roman" w:hAnsi="Times New Roman"/>
          <w:lang w:eastAsia="ar-SA"/>
        </w:rPr>
        <w:t xml:space="preserve">n. </w:t>
      </w:r>
      <w:r w:rsidRPr="00B96E86">
        <w:rPr>
          <w:rFonts w:ascii="Times New Roman" w:eastAsia="Times New Roman" w:hAnsi="Times New Roman"/>
          <w:lang w:eastAsia="ar-SA"/>
        </w:rPr>
        <w:t>186, com destaque para o trecho do voto re</w:t>
      </w:r>
      <w:r>
        <w:rPr>
          <w:rFonts w:ascii="Times New Roman" w:eastAsia="Times New Roman" w:hAnsi="Times New Roman"/>
          <w:lang w:eastAsia="ar-SA"/>
        </w:rPr>
        <w:t>l</w:t>
      </w:r>
      <w:r w:rsidRPr="00B96E86">
        <w:rPr>
          <w:rFonts w:ascii="Times New Roman" w:eastAsia="Times New Roman" w:hAnsi="Times New Roman"/>
          <w:lang w:eastAsia="ar-SA"/>
        </w:rPr>
        <w:t xml:space="preserve">ator, </w:t>
      </w:r>
      <w:r w:rsidRPr="00B96E86">
        <w:rPr>
          <w:rFonts w:ascii="Times New Roman" w:eastAsia="Times New Roman" w:hAnsi="Times New Roman"/>
          <w:i/>
          <w:iCs/>
          <w:lang w:eastAsia="ar-SA"/>
        </w:rPr>
        <w:t xml:space="preserve">in </w:t>
      </w:r>
      <w:proofErr w:type="spellStart"/>
      <w:r w:rsidRPr="00B96E86">
        <w:rPr>
          <w:rFonts w:ascii="Times New Roman" w:eastAsia="Times New Roman" w:hAnsi="Times New Roman"/>
          <w:i/>
          <w:iCs/>
          <w:lang w:eastAsia="ar-SA"/>
        </w:rPr>
        <w:t>verbis</w:t>
      </w:r>
      <w:proofErr w:type="spellEnd"/>
      <w:r w:rsidRPr="00B96E86">
        <w:rPr>
          <w:rFonts w:ascii="Times New Roman" w:eastAsia="Times New Roman" w:hAnsi="Times New Roman"/>
          <w:lang w:eastAsia="ar-SA"/>
        </w:rPr>
        <w:t>:</w:t>
      </w:r>
    </w:p>
    <w:p w14:paraId="593E3C97" w14:textId="77777777" w:rsidR="0067582D" w:rsidRPr="003B02EC" w:rsidRDefault="0067582D" w:rsidP="00836770">
      <w:pPr>
        <w:shd w:val="clear" w:color="auto" w:fill="FFFFFF" w:themeFill="background1"/>
        <w:spacing w:before="240" w:after="240" w:line="360" w:lineRule="auto"/>
        <w:ind w:left="2268"/>
        <w:jc w:val="both"/>
        <w:rPr>
          <w:b/>
          <w:sz w:val="20"/>
          <w:szCs w:val="20"/>
        </w:rPr>
      </w:pPr>
      <w:r w:rsidRPr="003B02EC">
        <w:rPr>
          <w:rFonts w:ascii="Times New Roman" w:eastAsia="Times New Roman" w:hAnsi="Times New Roman"/>
          <w:sz w:val="20"/>
          <w:szCs w:val="20"/>
          <w:lang w:eastAsia="ar-SA"/>
        </w:rPr>
        <w:t xml:space="preserve">Como é de conhecimento geral, o </w:t>
      </w:r>
      <w:r w:rsidRPr="003B02EC">
        <w:rPr>
          <w:rFonts w:ascii="Times New Roman" w:eastAsia="Times New Roman" w:hAnsi="Times New Roman"/>
          <w:sz w:val="20"/>
          <w:szCs w:val="20"/>
          <w:u w:val="single"/>
          <w:lang w:eastAsia="ar-SA"/>
        </w:rPr>
        <w:t>reduzido número de negros e pardos que exercem cargos ou funções de relevo em nossa sociedade, seja na esfera pública, seja na privada, resulta da discriminação histórica que as sucessivas gerações de pessoas pertencentes a esses grupos têm sofrido, ainda que na maior parte das vezes de forma camuflada ou implícita</w:t>
      </w:r>
      <w:r w:rsidRPr="003B02EC">
        <w:rPr>
          <w:rFonts w:ascii="Times New Roman" w:eastAsia="Times New Roman" w:hAnsi="Times New Roman"/>
          <w:sz w:val="20"/>
          <w:szCs w:val="20"/>
          <w:lang w:eastAsia="ar-SA"/>
        </w:rPr>
        <w:t xml:space="preserve">. </w:t>
      </w:r>
      <w:r w:rsidRPr="003B02EC">
        <w:rPr>
          <w:rFonts w:ascii="Times New Roman" w:eastAsia="Times New Roman" w:hAnsi="Times New Roman"/>
          <w:sz w:val="20"/>
          <w:szCs w:val="20"/>
          <w:u w:val="single"/>
          <w:lang w:eastAsia="ar-SA"/>
        </w:rPr>
        <w:t>Os programas de ação afirmativa em sociedades em que isso ocorre, entre as quais a nossa, são uma forma de compensar essa discriminação, culturalmente arraigada, não raro, praticada de forma inconsciente e à sombra de um Estado complacente</w:t>
      </w:r>
      <w:r w:rsidRPr="003B02EC">
        <w:rPr>
          <w:rFonts w:ascii="Times New Roman" w:eastAsia="Times New Roman" w:hAnsi="Times New Roman"/>
          <w:sz w:val="20"/>
          <w:szCs w:val="20"/>
          <w:lang w:eastAsia="ar-SA"/>
        </w:rPr>
        <w:t xml:space="preserve">” (ADPF 186, </w:t>
      </w:r>
      <w:proofErr w:type="spellStart"/>
      <w:r w:rsidRPr="003B02EC">
        <w:rPr>
          <w:rFonts w:ascii="Times New Roman" w:eastAsia="Times New Roman" w:hAnsi="Times New Roman"/>
          <w:sz w:val="20"/>
          <w:szCs w:val="20"/>
          <w:lang w:eastAsia="ar-SA"/>
        </w:rPr>
        <w:t>Rel</w:t>
      </w:r>
      <w:proofErr w:type="spellEnd"/>
      <w:r w:rsidRPr="003B02EC">
        <w:rPr>
          <w:rFonts w:ascii="Times New Roman" w:eastAsia="Times New Roman" w:hAnsi="Times New Roman"/>
          <w:sz w:val="20"/>
          <w:szCs w:val="20"/>
          <w:lang w:eastAsia="ar-SA"/>
        </w:rPr>
        <w:t>: Ricardo Lewandowski, Tribunal Pleno, julgado 26-04-2012)</w:t>
      </w:r>
    </w:p>
    <w:p w14:paraId="1927E23A" w14:textId="2D571A28" w:rsidR="0067582D" w:rsidRDefault="0067582D" w:rsidP="00836770">
      <w:pPr>
        <w:pStyle w:val="Corpodetexto"/>
        <w:spacing w:before="240" w:after="240" w:line="360" w:lineRule="auto"/>
        <w:ind w:firstLine="1134"/>
        <w:rPr>
          <w:bCs/>
          <w:szCs w:val="24"/>
        </w:rPr>
      </w:pPr>
      <w:r w:rsidRPr="0067582D">
        <w:rPr>
          <w:b w:val="0"/>
          <w:szCs w:val="24"/>
        </w:rPr>
        <w:t xml:space="preserve">Por todo o exposto, a Defensoria Pública de Minas Gerais, no cumprimento de suas funções institucionais, almeja a </w:t>
      </w:r>
      <w:r w:rsidRPr="00F83E0D">
        <w:rPr>
          <w:bCs/>
          <w:szCs w:val="24"/>
        </w:rPr>
        <w:t>inadiável implementação de cotas raciais</w:t>
      </w:r>
      <w:r w:rsidRPr="0067582D">
        <w:rPr>
          <w:b w:val="0"/>
          <w:szCs w:val="24"/>
        </w:rPr>
        <w:t xml:space="preserve"> nos concursos </w:t>
      </w:r>
      <w:r w:rsidR="00281056">
        <w:rPr>
          <w:b w:val="0"/>
          <w:szCs w:val="24"/>
        </w:rPr>
        <w:t>e processos seletivos municipais</w:t>
      </w:r>
      <w:r w:rsidR="00AE656A">
        <w:rPr>
          <w:b w:val="0"/>
          <w:szCs w:val="24"/>
        </w:rPr>
        <w:t>, por meio da atuação incisiva e resolutiva da Administração Pública Municipal, com o acolhimento da presente Recomendação.</w:t>
      </w:r>
    </w:p>
    <w:tbl>
      <w:tblPr>
        <w:tblStyle w:val="Tabelacomgrade"/>
        <w:tblW w:w="0" w:type="auto"/>
        <w:tblLook w:val="04A0" w:firstRow="1" w:lastRow="0" w:firstColumn="1" w:lastColumn="0" w:noHBand="0" w:noVBand="1"/>
      </w:tblPr>
      <w:tblGrid>
        <w:gridCol w:w="8488"/>
      </w:tblGrid>
      <w:tr w:rsidR="00962EA1" w14:paraId="5D418C42" w14:textId="77777777" w:rsidTr="00026599">
        <w:tc>
          <w:tcPr>
            <w:tcW w:w="8488" w:type="dxa"/>
            <w:tcBorders>
              <w:top w:val="nil"/>
              <w:left w:val="nil"/>
              <w:bottom w:val="nil"/>
              <w:right w:val="nil"/>
            </w:tcBorders>
            <w:shd w:val="clear" w:color="auto" w:fill="E2EFD9" w:themeFill="accent6" w:themeFillTint="33"/>
          </w:tcPr>
          <w:p w14:paraId="7A991181" w14:textId="19B532DD" w:rsidR="00962EA1" w:rsidRPr="00975EF1" w:rsidRDefault="00962EA1" w:rsidP="00836770">
            <w:pPr>
              <w:spacing w:before="240" w:after="240" w:line="360" w:lineRule="auto"/>
              <w:jc w:val="center"/>
              <w:rPr>
                <w:rFonts w:ascii="Times New Roman Negrito" w:hAnsi="Times New Roman Negrito" w:cs="Times New Roman"/>
                <w:b/>
                <w:bCs/>
                <w:smallCaps/>
              </w:rPr>
            </w:pPr>
            <w:r>
              <w:rPr>
                <w:rFonts w:ascii="Times New Roman Negrito" w:hAnsi="Times New Roman Negrito" w:cs="Times New Roman"/>
                <w:b/>
                <w:bCs/>
                <w:smallCaps/>
              </w:rPr>
              <w:lastRenderedPageBreak/>
              <w:t xml:space="preserve">4. </w:t>
            </w:r>
            <w:r w:rsidRPr="00962EA1">
              <w:rPr>
                <w:rFonts w:ascii="Times New Roman Negrito" w:hAnsi="Times New Roman Negrito" w:cs="Times New Roman"/>
                <w:b/>
                <w:bCs/>
                <w:smallCaps/>
              </w:rPr>
              <w:t>Da Adesão ao Sistema Nacional de Promoção da Igualdade Racial</w:t>
            </w:r>
          </w:p>
        </w:tc>
      </w:tr>
    </w:tbl>
    <w:p w14:paraId="100B815B" w14:textId="61F4EFAD" w:rsidR="00620A4E" w:rsidRPr="00175AE9" w:rsidRDefault="00A5010E" w:rsidP="00836770">
      <w:pPr>
        <w:pStyle w:val="Corpodetexto"/>
        <w:spacing w:before="240" w:after="240" w:line="360" w:lineRule="auto"/>
        <w:ind w:firstLine="1134"/>
        <w:rPr>
          <w:b w:val="0"/>
          <w:color w:val="EE0000"/>
        </w:rPr>
      </w:pPr>
      <w:r w:rsidRPr="00175AE9">
        <w:rPr>
          <w:b w:val="0"/>
          <w:color w:val="EE0000"/>
        </w:rPr>
        <w:t>Este tópico deverá ser inserido conforme respostas prestadas pelo Município</w:t>
      </w:r>
      <w:r w:rsidR="00175AE9">
        <w:rPr>
          <w:b w:val="0"/>
          <w:color w:val="EE0000"/>
        </w:rPr>
        <w:t>. Aplica-se, portanto, somente</w:t>
      </w:r>
      <w:r w:rsidR="0065019C" w:rsidRPr="00175AE9">
        <w:rPr>
          <w:b w:val="0"/>
          <w:color w:val="EE0000"/>
        </w:rPr>
        <w:t xml:space="preserve"> nos casos em que </w:t>
      </w:r>
      <w:r w:rsidR="0065019C" w:rsidRPr="00D070A4">
        <w:rPr>
          <w:bCs/>
          <w:color w:val="EE0000"/>
        </w:rPr>
        <w:t>não houve ainda a adesão ao SINAPIR</w:t>
      </w:r>
      <w:r w:rsidR="0065019C" w:rsidRPr="00175AE9">
        <w:rPr>
          <w:b w:val="0"/>
          <w:color w:val="EE0000"/>
        </w:rPr>
        <w:t xml:space="preserve">. Além disso, considerando a requisição de informações quanto às políticas adotadas </w:t>
      </w:r>
      <w:r w:rsidR="00175AE9">
        <w:rPr>
          <w:b w:val="0"/>
          <w:color w:val="EE0000"/>
        </w:rPr>
        <w:t xml:space="preserve">até o momento </w:t>
      </w:r>
      <w:r w:rsidR="0065019C" w:rsidRPr="00175AE9">
        <w:rPr>
          <w:b w:val="0"/>
          <w:color w:val="EE0000"/>
        </w:rPr>
        <w:t xml:space="preserve">para a promoção da igualdade racial no </w:t>
      </w:r>
      <w:r w:rsidR="00175AE9">
        <w:rPr>
          <w:b w:val="0"/>
          <w:color w:val="EE0000"/>
        </w:rPr>
        <w:t xml:space="preserve">âmbito do </w:t>
      </w:r>
      <w:r w:rsidR="0065019C" w:rsidRPr="00175AE9">
        <w:rPr>
          <w:b w:val="0"/>
          <w:color w:val="EE0000"/>
        </w:rPr>
        <w:t>ente municipal, tais dados poderão ser incorporados no presente tópico.</w:t>
      </w:r>
    </w:p>
    <w:p w14:paraId="62C96650" w14:textId="7A539DD1" w:rsidR="00763924" w:rsidRDefault="00763924" w:rsidP="00836770">
      <w:pPr>
        <w:pStyle w:val="Corpodetexto"/>
        <w:spacing w:before="240" w:after="240" w:line="360" w:lineRule="auto"/>
        <w:ind w:firstLine="1134"/>
        <w:rPr>
          <w:b w:val="0"/>
        </w:rPr>
      </w:pPr>
      <w:r>
        <w:rPr>
          <w:b w:val="0"/>
        </w:rPr>
        <w:t>Para além da obrigação constitucional de instituição de reserva de vagas em concursos e processos seletivos</w:t>
      </w:r>
      <w:r w:rsidR="00E9233E">
        <w:rPr>
          <w:b w:val="0"/>
        </w:rPr>
        <w:t xml:space="preserve"> em favor dos grupos raciais minoritários</w:t>
      </w:r>
      <w:r>
        <w:rPr>
          <w:b w:val="0"/>
        </w:rPr>
        <w:t xml:space="preserve">, passa-se a demonstrar a importância de que o </w:t>
      </w:r>
      <w:r w:rsidRPr="00175AE9">
        <w:rPr>
          <w:b w:val="0"/>
          <w:color w:val="EE0000"/>
        </w:rPr>
        <w:t xml:space="preserve">Município de XXX </w:t>
      </w:r>
      <w:r>
        <w:rPr>
          <w:b w:val="0"/>
        </w:rPr>
        <w:t>promova sua adesão formal ao Sistema Nacional de Promoção da Igualdade Racial (SINAPIR), um passo fundamental e estratégico para a consolidação de uma política de superação das desigualdades.</w:t>
      </w:r>
    </w:p>
    <w:p w14:paraId="22E14D31" w14:textId="1BC832DE" w:rsidR="00763924" w:rsidRPr="00763924" w:rsidRDefault="00763924" w:rsidP="00836770">
      <w:pPr>
        <w:pStyle w:val="Corpodetexto"/>
        <w:spacing w:before="240" w:after="240" w:line="360" w:lineRule="auto"/>
        <w:ind w:firstLine="1134"/>
        <w:rPr>
          <w:b w:val="0"/>
        </w:rPr>
      </w:pPr>
      <w:r w:rsidRPr="00763924">
        <w:rPr>
          <w:b w:val="0"/>
        </w:rPr>
        <w:t xml:space="preserve">O SINAPIR foi instituído pela Lei Federal n. 12.288/2010 (Estatuto da Igualdade Racial), em seu artigo 47, como uma forma de organização e de articulação voltadas à implementação do </w:t>
      </w:r>
      <w:r w:rsidR="00E9233E">
        <w:rPr>
          <w:b w:val="0"/>
        </w:rPr>
        <w:t>“</w:t>
      </w:r>
      <w:r w:rsidRPr="00763924">
        <w:rPr>
          <w:b w:val="0"/>
        </w:rPr>
        <w:t>conjunto de políticas e serviços destinados a superar as desigualdades étnicas existentes no País</w:t>
      </w:r>
      <w:r w:rsidR="00E9233E">
        <w:rPr>
          <w:b w:val="0"/>
        </w:rPr>
        <w:t>”</w:t>
      </w:r>
      <w:r w:rsidRPr="00763924">
        <w:rPr>
          <w:b w:val="0"/>
        </w:rPr>
        <w:t>. Trata-s</w:t>
      </w:r>
      <w:r w:rsidR="007931F4">
        <w:rPr>
          <w:b w:val="0"/>
        </w:rPr>
        <w:t>e, portanto,</w:t>
      </w:r>
      <w:r w:rsidRPr="00763924">
        <w:rPr>
          <w:b w:val="0"/>
        </w:rPr>
        <w:t xml:space="preserve"> de um sistema de gestão compartilhada entre os entes federados que visa a </w:t>
      </w:r>
      <w:r w:rsidRPr="007931F4">
        <w:rPr>
          <w:bCs/>
        </w:rPr>
        <w:t>descentralizar e capilarizar</w:t>
      </w:r>
      <w:r w:rsidRPr="00763924">
        <w:rPr>
          <w:b w:val="0"/>
        </w:rPr>
        <w:t xml:space="preserve"> as políticas de promoção da igualdade racial.</w:t>
      </w:r>
    </w:p>
    <w:p w14:paraId="70BE5139" w14:textId="77777777" w:rsidR="006B20C6" w:rsidRDefault="00763924" w:rsidP="00836770">
      <w:pPr>
        <w:pStyle w:val="Corpodetexto"/>
        <w:spacing w:before="240" w:after="240" w:line="360" w:lineRule="auto"/>
        <w:ind w:firstLine="1134"/>
        <w:rPr>
          <w:b w:val="0"/>
        </w:rPr>
      </w:pPr>
      <w:r w:rsidRPr="00763924">
        <w:rPr>
          <w:b w:val="0"/>
        </w:rPr>
        <w:t>Os objetivos do SINAPIR, descritos no artigo 48 do Estatuto, estão em plena sintonia com as obrigações do Município, destacando-se:</w:t>
      </w:r>
    </w:p>
    <w:p w14:paraId="75A65D7F" w14:textId="77777777" w:rsidR="006B20C6" w:rsidRPr="006B20C6" w:rsidRDefault="00763924" w:rsidP="00836770">
      <w:pPr>
        <w:pStyle w:val="Corpodetexto"/>
        <w:spacing w:before="240" w:after="240" w:line="360" w:lineRule="auto"/>
        <w:ind w:left="2268"/>
        <w:rPr>
          <w:b w:val="0"/>
          <w:sz w:val="20"/>
          <w:szCs w:val="16"/>
        </w:rPr>
      </w:pPr>
      <w:r w:rsidRPr="00763924">
        <w:rPr>
          <w:b w:val="0"/>
          <w:sz w:val="20"/>
          <w:szCs w:val="16"/>
        </w:rPr>
        <w:t xml:space="preserve">I - </w:t>
      </w:r>
      <w:proofErr w:type="gramStart"/>
      <w:r w:rsidRPr="00763924">
        <w:rPr>
          <w:b w:val="0"/>
          <w:sz w:val="20"/>
          <w:szCs w:val="16"/>
        </w:rPr>
        <w:t>promover</w:t>
      </w:r>
      <w:proofErr w:type="gramEnd"/>
      <w:r w:rsidRPr="00763924">
        <w:rPr>
          <w:b w:val="0"/>
          <w:sz w:val="20"/>
          <w:szCs w:val="16"/>
        </w:rPr>
        <w:t xml:space="preserve"> a igualdade étnica e o combate às desigualdades sociais resultantes do racismo, inclusive mediante adoção de ações afirmativas;</w:t>
      </w:r>
    </w:p>
    <w:p w14:paraId="3DB58515" w14:textId="77777777" w:rsidR="006B20C6" w:rsidRPr="006B20C6" w:rsidRDefault="00763924" w:rsidP="00836770">
      <w:pPr>
        <w:pStyle w:val="Corpodetexto"/>
        <w:spacing w:before="240" w:after="240" w:line="360" w:lineRule="auto"/>
        <w:ind w:left="2268"/>
        <w:rPr>
          <w:b w:val="0"/>
          <w:sz w:val="20"/>
          <w:szCs w:val="16"/>
        </w:rPr>
      </w:pPr>
      <w:r w:rsidRPr="00763924">
        <w:rPr>
          <w:b w:val="0"/>
          <w:sz w:val="20"/>
          <w:szCs w:val="16"/>
        </w:rPr>
        <w:t xml:space="preserve">II - </w:t>
      </w:r>
      <w:proofErr w:type="gramStart"/>
      <w:r w:rsidRPr="00763924">
        <w:rPr>
          <w:b w:val="0"/>
          <w:sz w:val="20"/>
          <w:szCs w:val="16"/>
        </w:rPr>
        <w:t>formular</w:t>
      </w:r>
      <w:proofErr w:type="gramEnd"/>
      <w:r w:rsidRPr="00763924">
        <w:rPr>
          <w:b w:val="0"/>
          <w:sz w:val="20"/>
          <w:szCs w:val="16"/>
        </w:rPr>
        <w:t xml:space="preserve"> políticas destinadas a combater os fatores de marginalização e a promover a integração social da população negra;</w:t>
      </w:r>
    </w:p>
    <w:p w14:paraId="26C4BE5C" w14:textId="77777777" w:rsidR="006B20C6" w:rsidRPr="006B20C6" w:rsidRDefault="00763924" w:rsidP="00836770">
      <w:pPr>
        <w:pStyle w:val="Corpodetexto"/>
        <w:spacing w:before="240" w:after="240" w:line="360" w:lineRule="auto"/>
        <w:ind w:left="2268"/>
        <w:rPr>
          <w:b w:val="0"/>
          <w:sz w:val="20"/>
          <w:szCs w:val="16"/>
        </w:rPr>
      </w:pPr>
      <w:r w:rsidRPr="00763924">
        <w:rPr>
          <w:b w:val="0"/>
          <w:sz w:val="20"/>
          <w:szCs w:val="16"/>
        </w:rPr>
        <w:t>III - descentralizar a implementação de ações afirmativas pelos governos estaduais, distrital e municipais;</w:t>
      </w:r>
    </w:p>
    <w:p w14:paraId="6E8473C7" w14:textId="77777777" w:rsidR="006B20C6" w:rsidRPr="006B20C6" w:rsidRDefault="00763924" w:rsidP="00836770">
      <w:pPr>
        <w:pStyle w:val="Corpodetexto"/>
        <w:spacing w:before="240" w:after="240" w:line="360" w:lineRule="auto"/>
        <w:ind w:left="2268"/>
        <w:rPr>
          <w:b w:val="0"/>
          <w:sz w:val="20"/>
          <w:szCs w:val="16"/>
        </w:rPr>
      </w:pPr>
      <w:r w:rsidRPr="00763924">
        <w:rPr>
          <w:b w:val="0"/>
          <w:sz w:val="20"/>
          <w:szCs w:val="16"/>
        </w:rPr>
        <w:t xml:space="preserve">IV - </w:t>
      </w:r>
      <w:proofErr w:type="gramStart"/>
      <w:r w:rsidRPr="00763924">
        <w:rPr>
          <w:b w:val="0"/>
          <w:sz w:val="20"/>
          <w:szCs w:val="16"/>
        </w:rPr>
        <w:t>articular</w:t>
      </w:r>
      <w:proofErr w:type="gramEnd"/>
      <w:r w:rsidRPr="00763924">
        <w:rPr>
          <w:b w:val="0"/>
          <w:sz w:val="20"/>
          <w:szCs w:val="16"/>
        </w:rPr>
        <w:t xml:space="preserve"> planos, ações e mecanismos voltados à promoção da igualdade étnica;</w:t>
      </w:r>
    </w:p>
    <w:p w14:paraId="0ABAB41D" w14:textId="1C907FD3" w:rsidR="00763924" w:rsidRPr="00763924" w:rsidRDefault="00763924" w:rsidP="00836770">
      <w:pPr>
        <w:pStyle w:val="Corpodetexto"/>
        <w:spacing w:before="240" w:after="240" w:line="360" w:lineRule="auto"/>
        <w:ind w:left="2268"/>
        <w:rPr>
          <w:b w:val="0"/>
          <w:sz w:val="20"/>
          <w:szCs w:val="16"/>
        </w:rPr>
      </w:pPr>
      <w:r w:rsidRPr="00763924">
        <w:rPr>
          <w:b w:val="0"/>
          <w:sz w:val="20"/>
          <w:szCs w:val="16"/>
        </w:rPr>
        <w:lastRenderedPageBreak/>
        <w:t xml:space="preserve">V - </w:t>
      </w:r>
      <w:proofErr w:type="gramStart"/>
      <w:r w:rsidRPr="00763924">
        <w:rPr>
          <w:b w:val="0"/>
          <w:sz w:val="20"/>
          <w:szCs w:val="16"/>
        </w:rPr>
        <w:t>garantir</w:t>
      </w:r>
      <w:proofErr w:type="gramEnd"/>
      <w:r w:rsidRPr="00763924">
        <w:rPr>
          <w:b w:val="0"/>
          <w:sz w:val="20"/>
          <w:szCs w:val="16"/>
        </w:rPr>
        <w:t xml:space="preserve"> a eficácia dos meios e dos instrumentos criados para a implementação das ações afirmativas.</w:t>
      </w:r>
    </w:p>
    <w:p w14:paraId="78B92DA5" w14:textId="77777777" w:rsidR="008F1A6F" w:rsidRDefault="006B20C6" w:rsidP="008F1A6F">
      <w:pPr>
        <w:pStyle w:val="Corpodetexto"/>
        <w:spacing w:before="240" w:after="240" w:line="360" w:lineRule="auto"/>
        <w:ind w:firstLine="1134"/>
        <w:rPr>
          <w:bCs/>
        </w:rPr>
      </w:pPr>
      <w:r>
        <w:rPr>
          <w:b w:val="0"/>
        </w:rPr>
        <w:t xml:space="preserve">A adesão ao Sistema Nacional não representa, portanto, um ato meramente simbólico. Ela </w:t>
      </w:r>
      <w:r>
        <w:rPr>
          <w:bCs/>
        </w:rPr>
        <w:t xml:space="preserve">formaliza o compromisso da gestão municipal </w:t>
      </w:r>
      <w:r w:rsidRPr="008F1A6F">
        <w:rPr>
          <w:b w:val="0"/>
        </w:rPr>
        <w:t>pa</w:t>
      </w:r>
      <w:r w:rsidR="00F30DF6" w:rsidRPr="008F1A6F">
        <w:rPr>
          <w:b w:val="0"/>
        </w:rPr>
        <w:t xml:space="preserve">ra com a temática e </w:t>
      </w:r>
      <w:r w:rsidR="00F30DF6" w:rsidRPr="008F1A6F">
        <w:rPr>
          <w:bCs/>
        </w:rPr>
        <w:t>habilita o ente a acessar um conjunto de instrumentos e benefícios essenciais</w:t>
      </w:r>
      <w:r w:rsidR="00763924" w:rsidRPr="008F1A6F">
        <w:rPr>
          <w:b w:val="0"/>
        </w:rPr>
        <w:t xml:space="preserve"> para a estruturação d</w:t>
      </w:r>
      <w:r w:rsidR="00F30DF6" w:rsidRPr="008F1A6F">
        <w:rPr>
          <w:b w:val="0"/>
        </w:rPr>
        <w:t>a política pública de igualdade racial</w:t>
      </w:r>
      <w:r w:rsidR="00763924" w:rsidRPr="008F1A6F">
        <w:rPr>
          <w:b w:val="0"/>
        </w:rPr>
        <w:t>, tais como</w:t>
      </w:r>
      <w:r w:rsidR="00763924" w:rsidRPr="00763924">
        <w:rPr>
          <w:bCs/>
        </w:rPr>
        <w:t>:</w:t>
      </w:r>
    </w:p>
    <w:p w14:paraId="610FF38E" w14:textId="77777777" w:rsidR="008F1A6F" w:rsidRDefault="008F1A6F" w:rsidP="008F1A6F">
      <w:pPr>
        <w:pStyle w:val="Corpodetexto"/>
        <w:spacing w:before="240" w:after="240" w:line="360" w:lineRule="auto"/>
        <w:ind w:left="1134"/>
        <w:rPr>
          <w:bCs/>
        </w:rPr>
      </w:pPr>
      <w:r>
        <w:rPr>
          <w:bCs/>
        </w:rPr>
        <w:t xml:space="preserve">1. </w:t>
      </w:r>
      <w:r w:rsidR="00763924" w:rsidRPr="00763924">
        <w:rPr>
          <w:bCs/>
        </w:rPr>
        <w:t>Acesso a Recursos Federais</w:t>
      </w:r>
      <w:r w:rsidR="00763924" w:rsidRPr="00763924">
        <w:rPr>
          <w:b w:val="0"/>
        </w:rPr>
        <w:t xml:space="preserve">: A integração </w:t>
      </w:r>
      <w:r>
        <w:rPr>
          <w:b w:val="0"/>
        </w:rPr>
        <w:t xml:space="preserve">e adesão </w:t>
      </w:r>
      <w:r w:rsidR="00763924" w:rsidRPr="00763924">
        <w:rPr>
          <w:b w:val="0"/>
        </w:rPr>
        <w:t>ao SINAPIR é, frequentemente, um critério de elegibilidade ou, no mínimo, de prioridade para que o município possa receber transferências de recursos da União e participar de editais específicos para a pauta da igualdade racial.</w:t>
      </w:r>
    </w:p>
    <w:p w14:paraId="78571A7A" w14:textId="77777777" w:rsidR="008F1A6F" w:rsidRDefault="008F1A6F" w:rsidP="008F1A6F">
      <w:pPr>
        <w:pStyle w:val="Corpodetexto"/>
        <w:spacing w:before="240" w:after="240" w:line="360" w:lineRule="auto"/>
        <w:ind w:left="1134"/>
        <w:rPr>
          <w:bCs/>
        </w:rPr>
      </w:pPr>
      <w:r>
        <w:rPr>
          <w:bCs/>
        </w:rPr>
        <w:t xml:space="preserve">2. </w:t>
      </w:r>
      <w:r w:rsidR="00763924" w:rsidRPr="00763924">
        <w:rPr>
          <w:bCs/>
        </w:rPr>
        <w:t>Apoio Técnico e Institucional:</w:t>
      </w:r>
      <w:r w:rsidR="00763924" w:rsidRPr="00763924">
        <w:rPr>
          <w:b w:val="0"/>
        </w:rPr>
        <w:t xml:space="preserve"> O Sistema oferece suporte técnico para a criação e o fortalecimento de órgãos municipais de promoção da igualdade racial, como secretarias, coordenadorias e, fundamentalmente, os Conselhos Municipais de Promoção da Igualdade Racial, que são espaços essenciais de participação e controle social.</w:t>
      </w:r>
    </w:p>
    <w:p w14:paraId="54C8F6BD" w14:textId="0D6BB6C3" w:rsidR="00763924" w:rsidRPr="008F1A6F" w:rsidRDefault="008F1A6F" w:rsidP="008F1A6F">
      <w:pPr>
        <w:pStyle w:val="Corpodetexto"/>
        <w:spacing w:before="240" w:after="240" w:line="360" w:lineRule="auto"/>
        <w:ind w:left="1134"/>
        <w:rPr>
          <w:bCs/>
        </w:rPr>
      </w:pPr>
      <w:r>
        <w:rPr>
          <w:bCs/>
        </w:rPr>
        <w:t xml:space="preserve">3. </w:t>
      </w:r>
      <w:r w:rsidR="00763924" w:rsidRPr="00763924">
        <w:rPr>
          <w:bCs/>
        </w:rPr>
        <w:t>Integração e Alinhamento:</w:t>
      </w:r>
      <w:r w:rsidR="00763924" w:rsidRPr="00763924">
        <w:rPr>
          <w:b w:val="0"/>
        </w:rPr>
        <w:t xml:space="preserve"> A adesão insere o município em uma rede nacional, permitindo o alinhamento de suas ações com as diretrizes do Plano Nacional de Promoção da Igualdade Racial e facilitando o intercâmbio de experiências exitosas com outros entes.</w:t>
      </w:r>
    </w:p>
    <w:p w14:paraId="5197B7D2" w14:textId="77777777" w:rsidR="000D38EC" w:rsidRDefault="00332ACB" w:rsidP="00836770">
      <w:pPr>
        <w:pStyle w:val="Corpodetexto"/>
        <w:spacing w:before="240" w:after="240" w:line="360" w:lineRule="auto"/>
        <w:ind w:firstLine="1134"/>
        <w:rPr>
          <w:b w:val="0"/>
        </w:rPr>
      </w:pPr>
      <w:r>
        <w:rPr>
          <w:b w:val="0"/>
        </w:rPr>
        <w:t xml:space="preserve">Vale destacar ainda que a </w:t>
      </w:r>
      <w:r w:rsidRPr="000D38EC">
        <w:rPr>
          <w:bCs/>
        </w:rPr>
        <w:t>Lei Estadual n. 25.150/2025</w:t>
      </w:r>
      <w:r w:rsidR="00317477">
        <w:rPr>
          <w:b w:val="0"/>
        </w:rPr>
        <w:t>, ao instituir o Estatuto da Igualdade Racial do Estado de Minas Gerais previu a criação do Sistema Estadual de Promoção da Igualdade Racial (</w:t>
      </w:r>
      <w:r w:rsidR="00317477" w:rsidRPr="000D38EC">
        <w:rPr>
          <w:bCs/>
        </w:rPr>
        <w:t>SISEPIR</w:t>
      </w:r>
      <w:r w:rsidR="00317477">
        <w:rPr>
          <w:b w:val="0"/>
        </w:rPr>
        <w:t xml:space="preserve">), integrado pelos </w:t>
      </w:r>
      <w:r w:rsidR="009621F0">
        <w:rPr>
          <w:b w:val="0"/>
        </w:rPr>
        <w:t>“</w:t>
      </w:r>
      <w:r w:rsidR="009621F0" w:rsidRPr="009621F0">
        <w:rPr>
          <w:b w:val="0"/>
        </w:rPr>
        <w:t>municípios que realizem programas, ações, serviços e iniciativas de promoção da igualdade racial e de enfrentamento dos racismos estrutural, institucional, interpessoal, socioambiental e religioso</w:t>
      </w:r>
      <w:r w:rsidR="009621F0">
        <w:rPr>
          <w:b w:val="0"/>
        </w:rPr>
        <w:t>” e instituam os órgãos, Conselhos e Planos adequados sobre a temática.</w:t>
      </w:r>
    </w:p>
    <w:p w14:paraId="0AE01B25" w14:textId="2CA20FDA" w:rsidR="00C154BE" w:rsidRPr="000D38EC" w:rsidRDefault="003657E4" w:rsidP="00836770">
      <w:pPr>
        <w:pStyle w:val="Corpodetexto"/>
        <w:spacing w:before="240" w:after="240" w:line="360" w:lineRule="auto"/>
        <w:ind w:firstLine="1134"/>
        <w:rPr>
          <w:b w:val="0"/>
        </w:rPr>
      </w:pPr>
      <w:r w:rsidRPr="000D38EC">
        <w:rPr>
          <w:b w:val="0"/>
        </w:rPr>
        <w:t xml:space="preserve">No mesmo sentido da legislação federal, o art. 45 da referida Lei </w:t>
      </w:r>
      <w:r w:rsidR="00FD3047">
        <w:rPr>
          <w:b w:val="0"/>
        </w:rPr>
        <w:t xml:space="preserve">Estadual </w:t>
      </w:r>
      <w:r w:rsidRPr="000D38EC">
        <w:rPr>
          <w:b w:val="0"/>
        </w:rPr>
        <w:t xml:space="preserve">prevê uma série de </w:t>
      </w:r>
      <w:r w:rsidRPr="00FD3047">
        <w:rPr>
          <w:bCs/>
        </w:rPr>
        <w:t>benefícios que poderão ser ofertados</w:t>
      </w:r>
      <w:r w:rsidR="00C154BE" w:rsidRPr="00FD3047">
        <w:rPr>
          <w:bCs/>
        </w:rPr>
        <w:t xml:space="preserve"> pelo Estado</w:t>
      </w:r>
      <w:r w:rsidR="00C154BE" w:rsidRPr="000D38EC">
        <w:rPr>
          <w:b w:val="0"/>
        </w:rPr>
        <w:t xml:space="preserve"> para estimular a adesão ao SISEPIR, o que demonstra os efeitos concretos </w:t>
      </w:r>
      <w:r w:rsidR="00FD3047">
        <w:rPr>
          <w:b w:val="0"/>
        </w:rPr>
        <w:t xml:space="preserve">e profícuos </w:t>
      </w:r>
      <w:r w:rsidR="00C154BE" w:rsidRPr="000D38EC">
        <w:rPr>
          <w:b w:val="0"/>
        </w:rPr>
        <w:t xml:space="preserve">que tal política </w:t>
      </w:r>
      <w:r w:rsidR="00FD3047">
        <w:rPr>
          <w:b w:val="0"/>
        </w:rPr>
        <w:t xml:space="preserve">pública </w:t>
      </w:r>
      <w:r w:rsidR="00C154BE" w:rsidRPr="000D38EC">
        <w:rPr>
          <w:b w:val="0"/>
        </w:rPr>
        <w:t>pode ter sobre o ente municipal.</w:t>
      </w:r>
    </w:p>
    <w:p w14:paraId="712878AA" w14:textId="65C05D68" w:rsidR="0067582D" w:rsidRDefault="00EB4E79" w:rsidP="00836770">
      <w:pPr>
        <w:pStyle w:val="Corpodetexto"/>
        <w:spacing w:before="240" w:after="240" w:line="360" w:lineRule="auto"/>
        <w:ind w:firstLine="1134"/>
        <w:rPr>
          <w:bCs/>
          <w:szCs w:val="24"/>
        </w:rPr>
      </w:pPr>
      <w:r>
        <w:rPr>
          <w:b w:val="0"/>
        </w:rPr>
        <w:lastRenderedPageBreak/>
        <w:t>Sendo certo que, muitas vezes, a omissão na implementação do dever de previsão das cotas raciais representa apenas um sintoma da desorganização das políticas públicas relacionadas à temática</w:t>
      </w:r>
      <w:r w:rsidR="00FD3047">
        <w:rPr>
          <w:b w:val="0"/>
        </w:rPr>
        <w:t xml:space="preserve"> da igualdade racial</w:t>
      </w:r>
      <w:r>
        <w:rPr>
          <w:b w:val="0"/>
        </w:rPr>
        <w:t xml:space="preserve">, a adesão ao SINAPIR representa </w:t>
      </w:r>
      <w:r w:rsidRPr="00FD3047">
        <w:rPr>
          <w:bCs/>
        </w:rPr>
        <w:t>caminho eficaz para contribuir com o</w:t>
      </w:r>
      <w:r w:rsidR="0002448D" w:rsidRPr="00FD3047">
        <w:rPr>
          <w:bCs/>
        </w:rPr>
        <w:t xml:space="preserve"> avanço da paut</w:t>
      </w:r>
      <w:r w:rsidR="00FD3047">
        <w:rPr>
          <w:bCs/>
        </w:rPr>
        <w:t>a na esfera local</w:t>
      </w:r>
      <w:r w:rsidR="0002448D">
        <w:rPr>
          <w:b w:val="0"/>
        </w:rPr>
        <w:t xml:space="preserve">, organizando a atuação municipal e demonstrando, de forma inequívoca, o comprometimento com a </w:t>
      </w:r>
      <w:r w:rsidR="0002448D" w:rsidRPr="00FD3047">
        <w:rPr>
          <w:bCs/>
        </w:rPr>
        <w:t>superação das iniquidades históricas</w:t>
      </w:r>
      <w:r w:rsidR="0002448D">
        <w:rPr>
          <w:b w:val="0"/>
        </w:rPr>
        <w:t xml:space="preserve">, em cumprimento aos ditames constitucionais </w:t>
      </w:r>
      <w:r w:rsidR="0002448D" w:rsidRPr="0002448D">
        <w:rPr>
          <w:b w:val="0"/>
        </w:rPr>
        <w:t xml:space="preserve">e </w:t>
      </w:r>
      <w:r w:rsidR="00763924" w:rsidRPr="00763924">
        <w:rPr>
          <w:b w:val="0"/>
        </w:rPr>
        <w:t>do Estatuto da Igualdade Racial</w:t>
      </w:r>
      <w:r w:rsidR="00FD3047">
        <w:rPr>
          <w:b w:val="0"/>
        </w:rPr>
        <w:t>.</w:t>
      </w:r>
    </w:p>
    <w:tbl>
      <w:tblPr>
        <w:tblStyle w:val="Tabelacomgrade"/>
        <w:tblW w:w="0" w:type="auto"/>
        <w:tblLook w:val="04A0" w:firstRow="1" w:lastRow="0" w:firstColumn="1" w:lastColumn="0" w:noHBand="0" w:noVBand="1"/>
      </w:tblPr>
      <w:tblGrid>
        <w:gridCol w:w="8488"/>
      </w:tblGrid>
      <w:tr w:rsidR="00EB0F71" w14:paraId="3E1AEDDD" w14:textId="77777777" w:rsidTr="00770124">
        <w:tc>
          <w:tcPr>
            <w:tcW w:w="8488" w:type="dxa"/>
            <w:tcBorders>
              <w:top w:val="nil"/>
              <w:left w:val="nil"/>
              <w:bottom w:val="nil"/>
              <w:right w:val="nil"/>
            </w:tcBorders>
            <w:shd w:val="clear" w:color="auto" w:fill="E2EFD9" w:themeFill="accent6" w:themeFillTint="33"/>
          </w:tcPr>
          <w:p w14:paraId="609137EA" w14:textId="0148391D" w:rsidR="00EB0F71" w:rsidRPr="00975EF1" w:rsidRDefault="00EB0F71" w:rsidP="00836770">
            <w:pPr>
              <w:spacing w:before="240" w:after="240" w:line="360" w:lineRule="auto"/>
              <w:jc w:val="center"/>
              <w:rPr>
                <w:rFonts w:ascii="Times New Roman Negrito" w:hAnsi="Times New Roman Negrito" w:cs="Times New Roman"/>
                <w:b/>
                <w:bCs/>
                <w:smallCaps/>
              </w:rPr>
            </w:pPr>
            <w:r>
              <w:rPr>
                <w:rFonts w:ascii="Times New Roman Negrito" w:hAnsi="Times New Roman Negrito" w:cs="Times New Roman"/>
                <w:b/>
                <w:bCs/>
                <w:smallCaps/>
              </w:rPr>
              <w:t>5.</w:t>
            </w:r>
            <w:r w:rsidR="00EC24D1">
              <w:rPr>
                <w:rFonts w:ascii="Times New Roman Negrito" w:hAnsi="Times New Roman Negrito" w:cs="Times New Roman"/>
                <w:b/>
                <w:bCs/>
                <w:smallCaps/>
              </w:rPr>
              <w:t xml:space="preserve"> Conclusões e</w:t>
            </w:r>
            <w:r w:rsidRPr="00975EF1">
              <w:rPr>
                <w:rFonts w:ascii="Times New Roman Negrito" w:hAnsi="Times New Roman Negrito" w:cs="Times New Roman"/>
                <w:b/>
                <w:bCs/>
                <w:smallCaps/>
              </w:rPr>
              <w:t xml:space="preserve"> </w:t>
            </w:r>
            <w:r>
              <w:rPr>
                <w:rFonts w:ascii="Times New Roman Negrito" w:hAnsi="Times New Roman Negrito" w:cs="Times New Roman"/>
                <w:b/>
                <w:bCs/>
                <w:smallCaps/>
              </w:rPr>
              <w:t>Recomendações</w:t>
            </w:r>
          </w:p>
        </w:tc>
      </w:tr>
    </w:tbl>
    <w:p w14:paraId="6167DBE7" w14:textId="6C469CFD" w:rsidR="00EC24D1" w:rsidRDefault="00EC24D1" w:rsidP="00836770">
      <w:pPr>
        <w:spacing w:before="240" w:after="240" w:line="360" w:lineRule="auto"/>
        <w:ind w:firstLine="1134"/>
        <w:jc w:val="both"/>
        <w:rPr>
          <w:rFonts w:ascii="Times New Roman" w:eastAsia="Times New Roman" w:hAnsi="Times New Roman" w:cs="Times New Roman"/>
          <w:color w:val="000000"/>
        </w:rPr>
      </w:pPr>
      <w:r>
        <w:rPr>
          <w:rFonts w:ascii="Times New Roman" w:eastAsia="Times New Roman" w:hAnsi="Times New Roman" w:cs="Times New Roman"/>
          <w:bCs/>
        </w:rPr>
        <w:t xml:space="preserve">Nos termos do </w:t>
      </w:r>
      <w:r>
        <w:rPr>
          <w:rFonts w:ascii="Times New Roman" w:eastAsia="Times New Roman" w:hAnsi="Times New Roman" w:cs="Times New Roman"/>
        </w:rPr>
        <w:t>art. 4º, incisos II, III, VII, X e XI, da Lei Complementar Federal nº 80/94, a</w:t>
      </w:r>
      <w:r w:rsidRPr="00813E82">
        <w:rPr>
          <w:rFonts w:ascii="Times New Roman" w:eastAsia="Times New Roman" w:hAnsi="Times New Roman" w:cs="Times New Roman"/>
          <w:bCs/>
        </w:rPr>
        <w:t xml:space="preserve"> Defensoria Pública</w:t>
      </w:r>
      <w:r>
        <w:rPr>
          <w:rFonts w:ascii="Times New Roman" w:eastAsia="Times New Roman" w:hAnsi="Times New Roman" w:cs="Times New Roman"/>
          <w:bCs/>
        </w:rPr>
        <w:t xml:space="preserve"> do Estado de Minas Gerais</w:t>
      </w:r>
      <w:r w:rsidRPr="00813E82">
        <w:rPr>
          <w:rFonts w:ascii="Times New Roman" w:eastAsia="Times New Roman" w:hAnsi="Times New Roman" w:cs="Times New Roman"/>
          <w:bCs/>
        </w:rPr>
        <w:t xml:space="preserve"> possui, como funções institucionais</w:t>
      </w:r>
      <w:r w:rsidR="00127858">
        <w:rPr>
          <w:rFonts w:ascii="Times New Roman" w:eastAsia="Times New Roman" w:hAnsi="Times New Roman" w:cs="Times New Roman"/>
          <w:bCs/>
        </w:rPr>
        <w:t>:</w:t>
      </w:r>
      <w:r w:rsidRPr="00813E82">
        <w:rPr>
          <w:rFonts w:ascii="Times New Roman" w:eastAsia="Times New Roman" w:hAnsi="Times New Roman" w:cs="Times New Roman"/>
          <w:bCs/>
        </w:rPr>
        <w:t xml:space="preserve"> o dever de promover, prioritariamente</w:t>
      </w:r>
      <w:r>
        <w:rPr>
          <w:rFonts w:ascii="Times New Roman" w:eastAsia="Times New Roman" w:hAnsi="Times New Roman" w:cs="Times New Roman"/>
        </w:rPr>
        <w:t xml:space="preserve">, a solução extrajudicial </w:t>
      </w:r>
      <w:r w:rsidR="00FD3047">
        <w:rPr>
          <w:rFonts w:ascii="Times New Roman" w:eastAsia="Times New Roman" w:hAnsi="Times New Roman" w:cs="Times New Roman"/>
        </w:rPr>
        <w:t xml:space="preserve">e consensual </w:t>
      </w:r>
      <w:r>
        <w:rPr>
          <w:rFonts w:ascii="Times New Roman" w:eastAsia="Times New Roman" w:hAnsi="Times New Roman" w:cs="Times New Roman"/>
        </w:rPr>
        <w:t xml:space="preserve">dos </w:t>
      </w:r>
      <w:r w:rsidR="00FD3047">
        <w:rPr>
          <w:rFonts w:ascii="Times New Roman" w:eastAsia="Times New Roman" w:hAnsi="Times New Roman" w:cs="Times New Roman"/>
        </w:rPr>
        <w:t>conflitos</w:t>
      </w:r>
      <w:r w:rsidR="00127858">
        <w:rPr>
          <w:rFonts w:ascii="Times New Roman" w:eastAsia="Times New Roman" w:hAnsi="Times New Roman" w:cs="Times New Roman"/>
        </w:rPr>
        <w:t xml:space="preserve">; </w:t>
      </w:r>
      <w:r>
        <w:rPr>
          <w:rFonts w:ascii="Times New Roman" w:eastAsia="Times New Roman" w:hAnsi="Times New Roman" w:cs="Times New Roman"/>
          <w:color w:val="000000"/>
        </w:rPr>
        <w:t>difundir a conscientização dos direitos humanos, da cidadania e do ordenamento jurídico</w:t>
      </w:r>
      <w:r w:rsidR="001278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promover a mais ampla defesa dos direitos fundamentais dos necessitados, </w:t>
      </w:r>
      <w:r w:rsidRPr="00A20C05">
        <w:rPr>
          <w:rFonts w:ascii="Times New Roman" w:eastAsia="Times New Roman" w:hAnsi="Times New Roman" w:cs="Times New Roman"/>
          <w:color w:val="000000"/>
        </w:rPr>
        <w:t>exerce</w:t>
      </w:r>
      <w:r>
        <w:rPr>
          <w:rFonts w:ascii="Times New Roman" w:eastAsia="Times New Roman" w:hAnsi="Times New Roman" w:cs="Times New Roman"/>
          <w:color w:val="000000"/>
        </w:rPr>
        <w:t>ndo, assim,</w:t>
      </w:r>
      <w:r w:rsidRPr="00A20C05">
        <w:rPr>
          <w:rFonts w:ascii="Times New Roman" w:eastAsia="Times New Roman" w:hAnsi="Times New Roman" w:cs="Times New Roman"/>
          <w:color w:val="000000"/>
        </w:rPr>
        <w:t xml:space="preserve"> a defesa dos interesses individuais e coletivos de grupos sociais vulneráveis que mereçam proteção especial do Estado</w:t>
      </w:r>
      <w:r>
        <w:rPr>
          <w:rFonts w:ascii="Times New Roman" w:eastAsia="Times New Roman" w:hAnsi="Times New Roman" w:cs="Times New Roman"/>
          <w:color w:val="000000"/>
        </w:rPr>
        <w:t>, dentre os quais se situam a</w:t>
      </w:r>
      <w:r w:rsidR="00776F9B">
        <w:rPr>
          <w:rFonts w:ascii="Times New Roman" w:eastAsia="Times New Roman" w:hAnsi="Times New Roman" w:cs="Times New Roman"/>
          <w:color w:val="000000"/>
        </w:rPr>
        <w:t>s pessoas que compõem as minorias raciais</w:t>
      </w:r>
      <w:r>
        <w:rPr>
          <w:rFonts w:ascii="Times New Roman" w:eastAsia="Times New Roman" w:hAnsi="Times New Roman" w:cs="Times New Roman"/>
          <w:color w:val="000000"/>
        </w:rPr>
        <w:t xml:space="preserve">, bem como </w:t>
      </w:r>
      <w:r w:rsidR="00EC3098">
        <w:rPr>
          <w:rFonts w:ascii="Times New Roman" w:eastAsia="Times New Roman" w:hAnsi="Times New Roman" w:cs="Times New Roman"/>
          <w:color w:val="000000"/>
        </w:rPr>
        <w:t>todos os</w:t>
      </w:r>
      <w:r>
        <w:rPr>
          <w:rFonts w:ascii="Times New Roman" w:eastAsia="Times New Roman" w:hAnsi="Times New Roman" w:cs="Times New Roman"/>
          <w:color w:val="000000"/>
        </w:rPr>
        <w:t xml:space="preserve"> cidadãos que se encontram em situação de fragilidade para contestar políticas públicas</w:t>
      </w:r>
      <w:r w:rsidR="00127858">
        <w:rPr>
          <w:rFonts w:ascii="Times New Roman" w:eastAsia="Times New Roman" w:hAnsi="Times New Roman" w:cs="Times New Roman"/>
          <w:color w:val="000000"/>
        </w:rPr>
        <w:t xml:space="preserve"> deficitárias</w:t>
      </w:r>
      <w:r>
        <w:rPr>
          <w:rFonts w:ascii="Times New Roman" w:eastAsia="Times New Roman" w:hAnsi="Times New Roman" w:cs="Times New Roman"/>
          <w:color w:val="000000"/>
        </w:rPr>
        <w:t>.</w:t>
      </w:r>
    </w:p>
    <w:p w14:paraId="686C1644" w14:textId="56909203" w:rsidR="00EC24D1" w:rsidRDefault="00EC24D1" w:rsidP="00836770">
      <w:pPr>
        <w:spacing w:before="240" w:after="24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w:t>
      </w:r>
      <w:r w:rsidRPr="00627687">
        <w:rPr>
          <w:rFonts w:ascii="Times New Roman" w:eastAsia="Times New Roman" w:hAnsi="Times New Roman" w:cs="Times New Roman"/>
        </w:rPr>
        <w:t xml:space="preserve"> atuação da Defensoria Pública, portanto,</w:t>
      </w:r>
      <w:r>
        <w:rPr>
          <w:rFonts w:ascii="Times New Roman" w:eastAsia="Times New Roman" w:hAnsi="Times New Roman" w:cs="Times New Roman"/>
        </w:rPr>
        <w:t xml:space="preserve"> </w:t>
      </w:r>
      <w:r w:rsidRPr="00627687">
        <w:rPr>
          <w:rFonts w:ascii="Times New Roman" w:eastAsia="Times New Roman" w:hAnsi="Times New Roman" w:cs="Times New Roman"/>
        </w:rPr>
        <w:t>é orientada pelos princípios da eficiência, da economicidade, e pela necessidade de</w:t>
      </w:r>
      <w:r>
        <w:rPr>
          <w:rFonts w:ascii="Times New Roman" w:eastAsia="Times New Roman" w:hAnsi="Times New Roman" w:cs="Times New Roman"/>
        </w:rPr>
        <w:t xml:space="preserve"> </w:t>
      </w:r>
      <w:r w:rsidRPr="00627687">
        <w:rPr>
          <w:rFonts w:ascii="Times New Roman" w:eastAsia="Times New Roman" w:hAnsi="Times New Roman" w:cs="Times New Roman"/>
        </w:rPr>
        <w:t>buscar soluções pela via consensual, como método de valorização do diálogo, da</w:t>
      </w:r>
      <w:r>
        <w:rPr>
          <w:rFonts w:ascii="Times New Roman" w:eastAsia="Times New Roman" w:hAnsi="Times New Roman" w:cs="Times New Roman"/>
        </w:rPr>
        <w:t xml:space="preserve"> </w:t>
      </w:r>
      <w:r w:rsidRPr="00627687">
        <w:rPr>
          <w:rFonts w:ascii="Times New Roman" w:eastAsia="Times New Roman" w:hAnsi="Times New Roman" w:cs="Times New Roman"/>
        </w:rPr>
        <w:t>mediação e da participação democrática dos grupos atingidos,</w:t>
      </w:r>
      <w:r>
        <w:rPr>
          <w:rFonts w:ascii="Times New Roman" w:eastAsia="Times New Roman" w:hAnsi="Times New Roman" w:cs="Times New Roman"/>
        </w:rPr>
        <w:t xml:space="preserve"> </w:t>
      </w:r>
      <w:r w:rsidRPr="00627687">
        <w:rPr>
          <w:rFonts w:ascii="Times New Roman" w:eastAsia="Times New Roman" w:hAnsi="Times New Roman" w:cs="Times New Roman"/>
        </w:rPr>
        <w:t xml:space="preserve">postulados de pacificação que atendem </w:t>
      </w:r>
      <w:r w:rsidR="00EC3098">
        <w:rPr>
          <w:rFonts w:ascii="Times New Roman" w:eastAsia="Times New Roman" w:hAnsi="Times New Roman" w:cs="Times New Roman"/>
        </w:rPr>
        <w:t>à</w:t>
      </w:r>
      <w:r w:rsidRPr="00627687">
        <w:rPr>
          <w:rFonts w:ascii="Times New Roman" w:eastAsia="Times New Roman" w:hAnsi="Times New Roman" w:cs="Times New Roman"/>
        </w:rPr>
        <w:t xml:space="preserve"> Lei Complementar nº 80/94.</w:t>
      </w:r>
    </w:p>
    <w:p w14:paraId="159F1762" w14:textId="1CCD51FB" w:rsidR="00EC24D1" w:rsidRDefault="00EC24D1" w:rsidP="00836770">
      <w:pPr>
        <w:spacing w:before="240" w:after="240" w:line="360" w:lineRule="auto"/>
        <w:ind w:firstLine="1134"/>
        <w:jc w:val="both"/>
        <w:rPr>
          <w:rFonts w:ascii="Times New Roman" w:eastAsia="Times New Roman" w:hAnsi="Times New Roman" w:cs="Times New Roman"/>
        </w:rPr>
      </w:pPr>
      <w:r w:rsidRPr="00FB5F5B">
        <w:rPr>
          <w:rFonts w:ascii="Times New Roman" w:eastAsia="Times New Roman" w:hAnsi="Times New Roman" w:cs="Times New Roman"/>
        </w:rPr>
        <w:t>Assim, considerando que é prerrogativa da Defensoria Pública</w:t>
      </w:r>
      <w:r>
        <w:rPr>
          <w:rFonts w:ascii="Times New Roman" w:eastAsia="Times New Roman" w:hAnsi="Times New Roman" w:cs="Times New Roman"/>
        </w:rPr>
        <w:t xml:space="preserve"> </w:t>
      </w:r>
      <w:r w:rsidRPr="00FB5F5B">
        <w:rPr>
          <w:rFonts w:ascii="Times New Roman" w:eastAsia="Times New Roman" w:hAnsi="Times New Roman" w:cs="Times New Roman"/>
        </w:rPr>
        <w:t xml:space="preserve">requisitar de autoridade pública diligências e providências necessárias ao exercício de suas atribuições (art. 128, </w:t>
      </w:r>
      <w:r w:rsidR="009E473E">
        <w:rPr>
          <w:rFonts w:ascii="Times New Roman" w:eastAsia="Times New Roman" w:hAnsi="Times New Roman" w:cs="Times New Roman"/>
        </w:rPr>
        <w:t xml:space="preserve">inciso </w:t>
      </w:r>
      <w:r w:rsidRPr="00FB5F5B">
        <w:rPr>
          <w:rFonts w:ascii="Times New Roman" w:eastAsia="Times New Roman" w:hAnsi="Times New Roman" w:cs="Times New Roman"/>
        </w:rPr>
        <w:t>X,</w:t>
      </w:r>
      <w:r>
        <w:rPr>
          <w:rFonts w:ascii="Times New Roman" w:eastAsia="Times New Roman" w:hAnsi="Times New Roman" w:cs="Times New Roman"/>
        </w:rPr>
        <w:t xml:space="preserve"> </w:t>
      </w:r>
      <w:r w:rsidRPr="00FB5F5B">
        <w:rPr>
          <w:rFonts w:ascii="Times New Roman" w:eastAsia="Times New Roman" w:hAnsi="Times New Roman" w:cs="Times New Roman"/>
        </w:rPr>
        <w:t xml:space="preserve">da </w:t>
      </w:r>
      <w:r w:rsidR="009E473E">
        <w:rPr>
          <w:rFonts w:ascii="Times New Roman" w:eastAsia="Times New Roman" w:hAnsi="Times New Roman" w:cs="Times New Roman"/>
        </w:rPr>
        <w:t>LC</w:t>
      </w:r>
      <w:r w:rsidRPr="00FB5F5B">
        <w:rPr>
          <w:rFonts w:ascii="Times New Roman" w:eastAsia="Times New Roman" w:hAnsi="Times New Roman" w:cs="Times New Roman"/>
        </w:rPr>
        <w:t xml:space="preserve"> nº 80/1994 c/c art. 9º,</w:t>
      </w:r>
      <w:r w:rsidR="00EC3098">
        <w:rPr>
          <w:rFonts w:ascii="Times New Roman" w:eastAsia="Times New Roman" w:hAnsi="Times New Roman" w:cs="Times New Roman"/>
        </w:rPr>
        <w:t xml:space="preserve"> </w:t>
      </w:r>
      <w:r w:rsidR="009E473E">
        <w:rPr>
          <w:rFonts w:ascii="Times New Roman" w:eastAsia="Times New Roman" w:hAnsi="Times New Roman" w:cs="Times New Roman"/>
        </w:rPr>
        <w:t xml:space="preserve">inciso </w:t>
      </w:r>
      <w:r w:rsidRPr="00FB5F5B">
        <w:rPr>
          <w:rFonts w:ascii="Times New Roman" w:eastAsia="Times New Roman" w:hAnsi="Times New Roman" w:cs="Times New Roman"/>
        </w:rPr>
        <w:t xml:space="preserve">XVII, da </w:t>
      </w:r>
      <w:r w:rsidR="009E473E">
        <w:rPr>
          <w:rFonts w:ascii="Times New Roman" w:eastAsia="Times New Roman" w:hAnsi="Times New Roman" w:cs="Times New Roman"/>
        </w:rPr>
        <w:t>LCE</w:t>
      </w:r>
      <w:r w:rsidRPr="00FB5F5B">
        <w:rPr>
          <w:rFonts w:ascii="Times New Roman" w:eastAsia="Times New Roman" w:hAnsi="Times New Roman" w:cs="Times New Roman"/>
        </w:rPr>
        <w:t xml:space="preserve"> nº 65/2003), </w:t>
      </w:r>
      <w:r w:rsidRPr="00117EEF">
        <w:rPr>
          <w:rFonts w:ascii="Times New Roman" w:eastAsia="Times New Roman" w:hAnsi="Times New Roman" w:cs="Times New Roman"/>
          <w:b/>
          <w:bCs/>
        </w:rPr>
        <w:t>RECOMENDA-SE</w:t>
      </w:r>
      <w:r w:rsidRPr="00FB5F5B">
        <w:rPr>
          <w:rFonts w:ascii="Times New Roman" w:eastAsia="Times New Roman" w:hAnsi="Times New Roman" w:cs="Times New Roman"/>
        </w:rPr>
        <w:t xml:space="preserve"> a adoção das seguintes providências:</w:t>
      </w:r>
    </w:p>
    <w:p w14:paraId="1763AB07" w14:textId="57125145" w:rsidR="004A5666" w:rsidRPr="009E473E" w:rsidRDefault="00EC24D1" w:rsidP="00836770">
      <w:pPr>
        <w:spacing w:before="240" w:after="240" w:line="360" w:lineRule="auto"/>
        <w:ind w:firstLine="1134"/>
        <w:jc w:val="both"/>
        <w:rPr>
          <w:rFonts w:ascii="Times New Roman" w:hAnsi="Times New Roman" w:cs="Times New Roman"/>
          <w:color w:val="EE0000"/>
        </w:rPr>
      </w:pPr>
      <w:r w:rsidRPr="009E473E">
        <w:rPr>
          <w:rFonts w:ascii="Times New Roman" w:eastAsia="Times New Roman" w:hAnsi="Times New Roman" w:cs="Times New Roman"/>
          <w:color w:val="EE0000"/>
        </w:rPr>
        <w:t>1. Que seja</w:t>
      </w:r>
      <w:r w:rsidR="00EC3098" w:rsidRPr="009E473E">
        <w:rPr>
          <w:rFonts w:ascii="Times New Roman" w:eastAsia="Times New Roman" w:hAnsi="Times New Roman" w:cs="Times New Roman"/>
          <w:color w:val="EE0000"/>
        </w:rPr>
        <w:t>m</w:t>
      </w:r>
      <w:r w:rsidRPr="009E473E">
        <w:rPr>
          <w:rFonts w:ascii="Times New Roman" w:eastAsia="Times New Roman" w:hAnsi="Times New Roman" w:cs="Times New Roman"/>
          <w:color w:val="EE0000"/>
        </w:rPr>
        <w:t xml:space="preserve"> revisto</w:t>
      </w:r>
      <w:r w:rsidR="00EC3098" w:rsidRPr="009E473E">
        <w:rPr>
          <w:rFonts w:ascii="Times New Roman" w:eastAsia="Times New Roman" w:hAnsi="Times New Roman" w:cs="Times New Roman"/>
          <w:color w:val="EE0000"/>
        </w:rPr>
        <w:t xml:space="preserve">s os </w:t>
      </w:r>
      <w:r w:rsidR="00EC3098" w:rsidRPr="009E473E">
        <w:rPr>
          <w:rFonts w:ascii="Times New Roman" w:hAnsi="Times New Roman" w:cs="Times New Roman"/>
          <w:color w:val="EE0000"/>
        </w:rPr>
        <w:t>editais de concurso público</w:t>
      </w:r>
      <w:r w:rsidR="009E473E" w:rsidRPr="009E473E">
        <w:rPr>
          <w:rFonts w:ascii="Times New Roman" w:hAnsi="Times New Roman" w:cs="Times New Roman"/>
          <w:color w:val="EE0000"/>
        </w:rPr>
        <w:t xml:space="preserve"> / processo seletivo</w:t>
      </w:r>
      <w:r w:rsidR="00AE656A" w:rsidRPr="009E473E">
        <w:rPr>
          <w:rFonts w:ascii="Times New Roman" w:hAnsi="Times New Roman" w:cs="Times New Roman"/>
          <w:color w:val="EE0000"/>
        </w:rPr>
        <w:t>, com a republicação dos instrumentos convocatórios X, Y e Z</w:t>
      </w:r>
      <w:r w:rsidR="009E473E">
        <w:rPr>
          <w:rFonts w:ascii="Times New Roman" w:hAnsi="Times New Roman" w:cs="Times New Roman"/>
          <w:color w:val="EE0000"/>
        </w:rPr>
        <w:t>,</w:t>
      </w:r>
      <w:r w:rsidR="00AE656A" w:rsidRPr="009E473E">
        <w:rPr>
          <w:rFonts w:ascii="Times New Roman" w:hAnsi="Times New Roman" w:cs="Times New Roman"/>
          <w:color w:val="EE0000"/>
        </w:rPr>
        <w:t xml:space="preserve"> </w:t>
      </w:r>
      <w:r w:rsidR="00665DD8">
        <w:rPr>
          <w:rFonts w:ascii="Times New Roman" w:hAnsi="Times New Roman" w:cs="Times New Roman"/>
          <w:color w:val="EE0000"/>
        </w:rPr>
        <w:t>de modo que passem a contar com a</w:t>
      </w:r>
      <w:r w:rsidR="00AE656A" w:rsidRPr="009E473E">
        <w:rPr>
          <w:rFonts w:ascii="Times New Roman" w:hAnsi="Times New Roman" w:cs="Times New Roman"/>
          <w:color w:val="EE0000"/>
        </w:rPr>
        <w:t xml:space="preserve"> previsão de </w:t>
      </w:r>
      <w:r w:rsidR="00665DD8">
        <w:rPr>
          <w:rFonts w:ascii="Times New Roman" w:hAnsi="Times New Roman" w:cs="Times New Roman"/>
          <w:color w:val="EE0000"/>
        </w:rPr>
        <w:t xml:space="preserve">percentual de </w:t>
      </w:r>
      <w:r w:rsidR="00AE656A" w:rsidRPr="009E473E">
        <w:rPr>
          <w:rFonts w:ascii="Times New Roman" w:hAnsi="Times New Roman" w:cs="Times New Roman"/>
          <w:color w:val="EE0000"/>
        </w:rPr>
        <w:t>cotas raciais para candidatos</w:t>
      </w:r>
      <w:r w:rsidR="00665DD8">
        <w:rPr>
          <w:rFonts w:ascii="Times New Roman" w:hAnsi="Times New Roman" w:cs="Times New Roman"/>
          <w:color w:val="EE0000"/>
        </w:rPr>
        <w:t xml:space="preserve"> autodeclarados</w:t>
      </w:r>
      <w:r w:rsidR="00AE656A" w:rsidRPr="009E473E">
        <w:rPr>
          <w:rFonts w:ascii="Times New Roman" w:hAnsi="Times New Roman" w:cs="Times New Roman"/>
          <w:color w:val="EE0000"/>
        </w:rPr>
        <w:t xml:space="preserve"> pretos, </w:t>
      </w:r>
      <w:r w:rsidR="00AE656A" w:rsidRPr="009E473E">
        <w:rPr>
          <w:rFonts w:ascii="Times New Roman" w:hAnsi="Times New Roman" w:cs="Times New Roman"/>
          <w:color w:val="EE0000"/>
        </w:rPr>
        <w:lastRenderedPageBreak/>
        <w:t>pardos, indígenas e quilombolas</w:t>
      </w:r>
      <w:r w:rsidR="00546953" w:rsidRPr="009E473E">
        <w:rPr>
          <w:rFonts w:ascii="Times New Roman" w:hAnsi="Times New Roman" w:cs="Times New Roman"/>
          <w:color w:val="EE0000"/>
        </w:rPr>
        <w:t xml:space="preserve"> no patamar mínimo de 20%</w:t>
      </w:r>
      <w:r w:rsidR="00BC6298">
        <w:rPr>
          <w:rFonts w:ascii="Times New Roman" w:hAnsi="Times New Roman" w:cs="Times New Roman"/>
          <w:color w:val="EE0000"/>
        </w:rPr>
        <w:t>,</w:t>
      </w:r>
      <w:r w:rsidR="00546953" w:rsidRPr="009E473E">
        <w:rPr>
          <w:rFonts w:ascii="Times New Roman" w:hAnsi="Times New Roman" w:cs="Times New Roman"/>
          <w:color w:val="EE0000"/>
        </w:rPr>
        <w:t xml:space="preserve"> e que tal prática </w:t>
      </w:r>
      <w:r w:rsidR="00BC6298">
        <w:rPr>
          <w:rFonts w:ascii="Times New Roman" w:hAnsi="Times New Roman" w:cs="Times New Roman"/>
          <w:color w:val="EE0000"/>
        </w:rPr>
        <w:t xml:space="preserve">de serva de vagas nesses moldes </w:t>
      </w:r>
      <w:r w:rsidR="00546953" w:rsidRPr="009E473E">
        <w:rPr>
          <w:rFonts w:ascii="Times New Roman" w:hAnsi="Times New Roman" w:cs="Times New Roman"/>
          <w:color w:val="EE0000"/>
        </w:rPr>
        <w:t>seja seguida até a edição de Lei Municipal sobre o tema;</w:t>
      </w:r>
      <w:r w:rsidR="00AE656A" w:rsidRPr="009E473E">
        <w:rPr>
          <w:rFonts w:ascii="Times New Roman" w:hAnsi="Times New Roman" w:cs="Times New Roman"/>
          <w:color w:val="EE0000"/>
        </w:rPr>
        <w:t xml:space="preserve"> (...) </w:t>
      </w:r>
      <w:r w:rsidR="00AE656A" w:rsidRPr="00BC6298">
        <w:rPr>
          <w:rFonts w:ascii="Times New Roman" w:hAnsi="Times New Roman" w:cs="Times New Roman"/>
          <w:color w:val="007BB8"/>
        </w:rPr>
        <w:t>(Para os casos nos quais haja concursos com edital publicado)</w:t>
      </w:r>
    </w:p>
    <w:p w14:paraId="591464B9" w14:textId="5B030AAE" w:rsidR="00AE656A" w:rsidRDefault="00AE656A" w:rsidP="00836770">
      <w:pPr>
        <w:spacing w:before="240" w:after="240" w:line="360" w:lineRule="auto"/>
        <w:ind w:firstLine="1134"/>
        <w:jc w:val="both"/>
        <w:rPr>
          <w:rFonts w:ascii="Times New Roman" w:hAnsi="Times New Roman" w:cs="Times New Roman"/>
          <w:color w:val="007BB8"/>
        </w:rPr>
      </w:pPr>
      <w:r>
        <w:rPr>
          <w:rFonts w:ascii="Times New Roman" w:hAnsi="Times New Roman" w:cs="Times New Roman"/>
        </w:rPr>
        <w:t>2. Que sejam tomadas as medidas cabíveis para a regulamentação</w:t>
      </w:r>
      <w:r w:rsidR="000B2B42">
        <w:rPr>
          <w:rFonts w:ascii="Times New Roman" w:hAnsi="Times New Roman" w:cs="Times New Roman"/>
        </w:rPr>
        <w:t xml:space="preserve"> das cotas raciais n</w:t>
      </w:r>
      <w:r w:rsidR="00BC6298">
        <w:rPr>
          <w:rFonts w:ascii="Times New Roman" w:hAnsi="Times New Roman" w:cs="Times New Roman"/>
        </w:rPr>
        <w:t>o âmbito do</w:t>
      </w:r>
      <w:r w:rsidR="000B2B42">
        <w:rPr>
          <w:rFonts w:ascii="Times New Roman" w:hAnsi="Times New Roman" w:cs="Times New Roman"/>
        </w:rPr>
        <w:t xml:space="preserve"> </w:t>
      </w:r>
      <w:r w:rsidR="000B2B42" w:rsidRPr="00BC6298">
        <w:rPr>
          <w:rFonts w:ascii="Times New Roman" w:hAnsi="Times New Roman" w:cs="Times New Roman"/>
          <w:color w:val="E50000"/>
        </w:rPr>
        <w:t>Município de XXX</w:t>
      </w:r>
      <w:r w:rsidR="000B2B42">
        <w:rPr>
          <w:rFonts w:ascii="Times New Roman" w:hAnsi="Times New Roman" w:cs="Times New Roman"/>
        </w:rPr>
        <w:t xml:space="preserve">, por meio da </w:t>
      </w:r>
      <w:r w:rsidR="006D3487" w:rsidRPr="006D3487">
        <w:rPr>
          <w:rFonts w:ascii="Times New Roman" w:hAnsi="Times New Roman" w:cs="Times New Roman"/>
          <w:color w:val="E50000"/>
        </w:rPr>
        <w:t xml:space="preserve">apresentação e aprovação de Projeto de Lei </w:t>
      </w:r>
      <w:r w:rsidR="000B2B42" w:rsidRPr="006D3487">
        <w:rPr>
          <w:rFonts w:ascii="Times New Roman" w:hAnsi="Times New Roman" w:cs="Times New Roman"/>
          <w:color w:val="E50000"/>
        </w:rPr>
        <w:t>Municipal</w:t>
      </w:r>
      <w:r w:rsidR="000B2B42">
        <w:rPr>
          <w:rFonts w:ascii="Times New Roman" w:hAnsi="Times New Roman" w:cs="Times New Roman"/>
        </w:rPr>
        <w:t xml:space="preserve"> prevendo a</w:t>
      </w:r>
      <w:r w:rsidR="006D3487">
        <w:rPr>
          <w:rFonts w:ascii="Times New Roman" w:hAnsi="Times New Roman" w:cs="Times New Roman"/>
        </w:rPr>
        <w:t xml:space="preserve"> aludida</w:t>
      </w:r>
      <w:r w:rsidR="000B2B42">
        <w:rPr>
          <w:rFonts w:ascii="Times New Roman" w:hAnsi="Times New Roman" w:cs="Times New Roman"/>
        </w:rPr>
        <w:t xml:space="preserve"> política pública</w:t>
      </w:r>
      <w:r w:rsidR="006D3487">
        <w:rPr>
          <w:rFonts w:ascii="Times New Roman" w:hAnsi="Times New Roman" w:cs="Times New Roman"/>
        </w:rPr>
        <w:t xml:space="preserve"> de ação afirmativa</w:t>
      </w:r>
      <w:r w:rsidR="00B05F50">
        <w:rPr>
          <w:rFonts w:ascii="Times New Roman" w:hAnsi="Times New Roman" w:cs="Times New Roman"/>
        </w:rPr>
        <w:t xml:space="preserve"> na esfera local</w:t>
      </w:r>
      <w:r w:rsidR="00007DCB">
        <w:rPr>
          <w:rFonts w:ascii="Times New Roman" w:hAnsi="Times New Roman" w:cs="Times New Roman"/>
        </w:rPr>
        <w:t>, com sua subsequente e imediata implementação</w:t>
      </w:r>
      <w:r w:rsidR="000B2B42">
        <w:rPr>
          <w:rFonts w:ascii="Times New Roman" w:hAnsi="Times New Roman" w:cs="Times New Roman"/>
        </w:rPr>
        <w:t>. Para tanto, recomenda-se o estudo da experiência de outros entes federados, destacando-se a Lei Federal n. 15.142/2025</w:t>
      </w:r>
      <w:r w:rsidR="00A271F8">
        <w:rPr>
          <w:rStyle w:val="Refdenotaderodap"/>
          <w:rFonts w:ascii="Times New Roman" w:hAnsi="Times New Roman" w:cs="Times New Roman"/>
        </w:rPr>
        <w:footnoteReference w:id="12"/>
      </w:r>
      <w:r w:rsidR="006D3487">
        <w:rPr>
          <w:rFonts w:ascii="Times New Roman" w:hAnsi="Times New Roman" w:cs="Times New Roman"/>
        </w:rPr>
        <w:t xml:space="preserve"> </w:t>
      </w:r>
      <w:r w:rsidR="000B2B42">
        <w:rPr>
          <w:rFonts w:ascii="Times New Roman" w:hAnsi="Times New Roman" w:cs="Times New Roman"/>
        </w:rPr>
        <w:t xml:space="preserve">e a Lei Municipal de Belo Horizonte n. </w:t>
      </w:r>
      <w:r w:rsidR="009C2833">
        <w:rPr>
          <w:rFonts w:ascii="Times New Roman" w:hAnsi="Times New Roman" w:cs="Times New Roman"/>
        </w:rPr>
        <w:t>11.794/2024</w:t>
      </w:r>
      <w:r w:rsidR="006D3487">
        <w:rPr>
          <w:rFonts w:ascii="Times New Roman" w:hAnsi="Times New Roman" w:cs="Times New Roman"/>
        </w:rPr>
        <w:t>.</w:t>
      </w:r>
      <w:r w:rsidR="009C2833">
        <w:rPr>
          <w:rStyle w:val="Refdenotaderodap"/>
          <w:rFonts w:ascii="Times New Roman" w:hAnsi="Times New Roman" w:cs="Times New Roman"/>
        </w:rPr>
        <w:footnoteReference w:id="13"/>
      </w:r>
      <w:r w:rsidR="006D3487">
        <w:rPr>
          <w:rFonts w:ascii="Times New Roman" w:hAnsi="Times New Roman" w:cs="Times New Roman"/>
        </w:rPr>
        <w:t xml:space="preserve"> </w:t>
      </w:r>
      <w:r w:rsidR="006D3487" w:rsidRPr="00BC6298">
        <w:rPr>
          <w:rFonts w:ascii="Times New Roman" w:hAnsi="Times New Roman" w:cs="Times New Roman"/>
          <w:color w:val="007BB8"/>
        </w:rPr>
        <w:t xml:space="preserve">(Para casos </w:t>
      </w:r>
      <w:r w:rsidR="006D3487">
        <w:rPr>
          <w:rFonts w:ascii="Times New Roman" w:hAnsi="Times New Roman" w:cs="Times New Roman"/>
          <w:color w:val="007BB8"/>
        </w:rPr>
        <w:t>em que não</w:t>
      </w:r>
      <w:r w:rsidR="006D3487" w:rsidRPr="00BC6298">
        <w:rPr>
          <w:rFonts w:ascii="Times New Roman" w:hAnsi="Times New Roman" w:cs="Times New Roman"/>
          <w:color w:val="007BB8"/>
        </w:rPr>
        <w:t xml:space="preserve"> haja </w:t>
      </w:r>
      <w:r w:rsidR="006D3487">
        <w:rPr>
          <w:rFonts w:ascii="Times New Roman" w:hAnsi="Times New Roman" w:cs="Times New Roman"/>
          <w:color w:val="007BB8"/>
        </w:rPr>
        <w:t>sequer PL em tramitação sobre a política de cotas raciais</w:t>
      </w:r>
      <w:r w:rsidR="006D3487" w:rsidRPr="00BC6298">
        <w:rPr>
          <w:rFonts w:ascii="Times New Roman" w:hAnsi="Times New Roman" w:cs="Times New Roman"/>
          <w:color w:val="007BB8"/>
        </w:rPr>
        <w:t>)</w:t>
      </w:r>
    </w:p>
    <w:p w14:paraId="5D1466C9" w14:textId="68931DFD" w:rsidR="006D3487" w:rsidRDefault="006D3487" w:rsidP="006D3487">
      <w:pPr>
        <w:spacing w:before="240" w:after="240" w:line="360" w:lineRule="auto"/>
        <w:ind w:firstLine="1134"/>
        <w:jc w:val="both"/>
        <w:rPr>
          <w:rFonts w:ascii="Times New Roman" w:hAnsi="Times New Roman" w:cs="Times New Roman"/>
        </w:rPr>
      </w:pPr>
      <w:r>
        <w:rPr>
          <w:rFonts w:ascii="Times New Roman" w:hAnsi="Times New Roman" w:cs="Times New Roman"/>
        </w:rPr>
        <w:t xml:space="preserve">2. Que sejam tomadas as medidas cabíveis para a regulamentação das cotas raciais no âmbito do </w:t>
      </w:r>
      <w:r w:rsidRPr="00BC6298">
        <w:rPr>
          <w:rFonts w:ascii="Times New Roman" w:hAnsi="Times New Roman" w:cs="Times New Roman"/>
          <w:color w:val="E50000"/>
        </w:rPr>
        <w:t>Município de XXX</w:t>
      </w:r>
      <w:r>
        <w:rPr>
          <w:rFonts w:ascii="Times New Roman" w:hAnsi="Times New Roman" w:cs="Times New Roman"/>
        </w:rPr>
        <w:t xml:space="preserve">, </w:t>
      </w:r>
      <w:r w:rsidR="00007DCB">
        <w:rPr>
          <w:rFonts w:ascii="Times New Roman" w:hAnsi="Times New Roman" w:cs="Times New Roman"/>
        </w:rPr>
        <w:t>conferindo-se</w:t>
      </w:r>
      <w:r>
        <w:rPr>
          <w:rFonts w:ascii="Times New Roman" w:hAnsi="Times New Roman" w:cs="Times New Roman"/>
        </w:rPr>
        <w:t xml:space="preserve"> </w:t>
      </w:r>
      <w:r>
        <w:rPr>
          <w:rFonts w:ascii="Times New Roman" w:hAnsi="Times New Roman" w:cs="Times New Roman"/>
          <w:color w:val="E50000"/>
        </w:rPr>
        <w:t xml:space="preserve">prioridade na tramitação </w:t>
      </w:r>
      <w:r w:rsidR="00B05F50">
        <w:rPr>
          <w:rFonts w:ascii="Times New Roman" w:hAnsi="Times New Roman" w:cs="Times New Roman"/>
          <w:color w:val="E50000"/>
        </w:rPr>
        <w:t xml:space="preserve">e aprovação </w:t>
      </w:r>
      <w:r>
        <w:rPr>
          <w:rFonts w:ascii="Times New Roman" w:hAnsi="Times New Roman" w:cs="Times New Roman"/>
          <w:color w:val="E50000"/>
        </w:rPr>
        <w:t>do</w:t>
      </w:r>
      <w:r w:rsidRPr="006D3487">
        <w:rPr>
          <w:rFonts w:ascii="Times New Roman" w:hAnsi="Times New Roman" w:cs="Times New Roman"/>
          <w:color w:val="E50000"/>
        </w:rPr>
        <w:t xml:space="preserve"> Projeto de Lei Municipal</w:t>
      </w:r>
      <w:r>
        <w:rPr>
          <w:rFonts w:ascii="Times New Roman" w:hAnsi="Times New Roman" w:cs="Times New Roman"/>
          <w:color w:val="E50000"/>
        </w:rPr>
        <w:t xml:space="preserve"> n. XXX</w:t>
      </w:r>
      <w:r>
        <w:rPr>
          <w:rFonts w:ascii="Times New Roman" w:hAnsi="Times New Roman" w:cs="Times New Roman"/>
        </w:rPr>
        <w:t xml:space="preserve">, </w:t>
      </w:r>
      <w:r w:rsidR="00007DCB">
        <w:rPr>
          <w:rFonts w:ascii="Times New Roman" w:hAnsi="Times New Roman" w:cs="Times New Roman"/>
        </w:rPr>
        <w:t>de modo que seja implementada</w:t>
      </w:r>
      <w:r>
        <w:rPr>
          <w:rFonts w:ascii="Times New Roman" w:hAnsi="Times New Roman" w:cs="Times New Roman"/>
        </w:rPr>
        <w:t xml:space="preserve"> a aludida política pública de ação afirmativa</w:t>
      </w:r>
      <w:r w:rsidR="00B05F50">
        <w:rPr>
          <w:rFonts w:ascii="Times New Roman" w:hAnsi="Times New Roman" w:cs="Times New Roman"/>
        </w:rPr>
        <w:t xml:space="preserve"> na esfera local</w:t>
      </w:r>
      <w:r>
        <w:rPr>
          <w:rFonts w:ascii="Times New Roman" w:hAnsi="Times New Roman" w:cs="Times New Roman"/>
        </w:rPr>
        <w:t xml:space="preserve">. </w:t>
      </w:r>
      <w:r w:rsidRPr="00BC6298">
        <w:rPr>
          <w:rFonts w:ascii="Times New Roman" w:hAnsi="Times New Roman" w:cs="Times New Roman"/>
          <w:color w:val="007BB8"/>
        </w:rPr>
        <w:t xml:space="preserve">(Para casos </w:t>
      </w:r>
      <w:r>
        <w:rPr>
          <w:rFonts w:ascii="Times New Roman" w:hAnsi="Times New Roman" w:cs="Times New Roman"/>
          <w:color w:val="007BB8"/>
        </w:rPr>
        <w:t xml:space="preserve">em que </w:t>
      </w:r>
      <w:r w:rsidRPr="00BC6298">
        <w:rPr>
          <w:rFonts w:ascii="Times New Roman" w:hAnsi="Times New Roman" w:cs="Times New Roman"/>
          <w:color w:val="007BB8"/>
        </w:rPr>
        <w:t xml:space="preserve">haja </w:t>
      </w:r>
      <w:r>
        <w:rPr>
          <w:rFonts w:ascii="Times New Roman" w:hAnsi="Times New Roman" w:cs="Times New Roman"/>
          <w:color w:val="007BB8"/>
        </w:rPr>
        <w:t>PL em tramitação sobre a política de cotas raciais</w:t>
      </w:r>
      <w:r w:rsidRPr="00BC6298">
        <w:rPr>
          <w:rFonts w:ascii="Times New Roman" w:hAnsi="Times New Roman" w:cs="Times New Roman"/>
          <w:color w:val="007BB8"/>
        </w:rPr>
        <w:t>)</w:t>
      </w:r>
    </w:p>
    <w:p w14:paraId="7A86CD3D" w14:textId="2ACBCB94" w:rsidR="00546953" w:rsidRPr="00007DCB" w:rsidRDefault="00546953" w:rsidP="00836770">
      <w:pPr>
        <w:spacing w:before="240" w:after="240" w:line="360" w:lineRule="auto"/>
        <w:ind w:firstLine="1134"/>
        <w:jc w:val="both"/>
        <w:rPr>
          <w:rFonts w:ascii="Times New Roman" w:hAnsi="Times New Roman" w:cs="Times New Roman"/>
          <w:color w:val="E50000"/>
        </w:rPr>
      </w:pPr>
      <w:r w:rsidRPr="00007DCB">
        <w:rPr>
          <w:rFonts w:ascii="Times New Roman" w:hAnsi="Times New Roman" w:cs="Times New Roman"/>
          <w:color w:val="E50000"/>
        </w:rPr>
        <w:t xml:space="preserve">3. Que o Município de XXX </w:t>
      </w:r>
      <w:r w:rsidR="00007DCB">
        <w:rPr>
          <w:rFonts w:ascii="Times New Roman" w:hAnsi="Times New Roman" w:cs="Times New Roman"/>
          <w:color w:val="E50000"/>
        </w:rPr>
        <w:t xml:space="preserve">adote as medidas necessárias para efetivar </w:t>
      </w:r>
      <w:r w:rsidR="00007DCB" w:rsidRPr="00812B8D">
        <w:rPr>
          <w:rFonts w:ascii="Times New Roman" w:hAnsi="Times New Roman" w:cs="Times New Roman"/>
          <w:color w:val="E50000"/>
        </w:rPr>
        <w:t>su</w:t>
      </w:r>
      <w:r w:rsidRPr="00812B8D">
        <w:rPr>
          <w:rFonts w:ascii="Times New Roman" w:hAnsi="Times New Roman" w:cs="Times New Roman"/>
          <w:color w:val="E50000"/>
        </w:rPr>
        <w:t>a</w:t>
      </w:r>
      <w:r w:rsidRPr="00007DCB">
        <w:rPr>
          <w:rFonts w:ascii="Times New Roman" w:hAnsi="Times New Roman" w:cs="Times New Roman"/>
          <w:b/>
          <w:bCs/>
          <w:color w:val="E50000"/>
        </w:rPr>
        <w:t xml:space="preserve"> adesão formal ao Sistema Nacional de Promoção da Igualdade Racial (SINAPIR)</w:t>
      </w:r>
      <w:r w:rsidRPr="00007DCB">
        <w:rPr>
          <w:rFonts w:ascii="Times New Roman" w:hAnsi="Times New Roman" w:cs="Times New Roman"/>
          <w:color w:val="E50000"/>
        </w:rPr>
        <w:t xml:space="preserve">, </w:t>
      </w:r>
      <w:r w:rsidR="00944B07" w:rsidRPr="00007DCB">
        <w:rPr>
          <w:rFonts w:ascii="Times New Roman" w:hAnsi="Times New Roman" w:cs="Times New Roman"/>
          <w:color w:val="E50000"/>
        </w:rPr>
        <w:t>com a implementação dos órgãos competentes em âmbito municipal</w:t>
      </w:r>
      <w:r w:rsidR="00007DCB">
        <w:rPr>
          <w:rFonts w:ascii="Times New Roman" w:hAnsi="Times New Roman" w:cs="Times New Roman"/>
          <w:color w:val="E50000"/>
        </w:rPr>
        <w:t>,</w:t>
      </w:r>
      <w:r w:rsidR="00944B07" w:rsidRPr="00007DCB">
        <w:rPr>
          <w:rFonts w:ascii="Times New Roman" w:hAnsi="Times New Roman" w:cs="Times New Roman"/>
          <w:color w:val="E50000"/>
        </w:rPr>
        <w:t xml:space="preserve"> </w:t>
      </w:r>
      <w:r w:rsidRPr="00007DCB">
        <w:rPr>
          <w:rFonts w:ascii="Times New Roman" w:hAnsi="Times New Roman" w:cs="Times New Roman"/>
          <w:color w:val="E50000"/>
        </w:rPr>
        <w:t>como forma de fortalecer o conjunto de políticas</w:t>
      </w:r>
      <w:r w:rsidR="00812B8D">
        <w:rPr>
          <w:rFonts w:ascii="Times New Roman" w:hAnsi="Times New Roman" w:cs="Times New Roman"/>
          <w:color w:val="E50000"/>
        </w:rPr>
        <w:t xml:space="preserve"> públicas</w:t>
      </w:r>
      <w:r w:rsidRPr="00007DCB">
        <w:rPr>
          <w:rFonts w:ascii="Times New Roman" w:hAnsi="Times New Roman" w:cs="Times New Roman"/>
          <w:color w:val="E50000"/>
        </w:rPr>
        <w:t xml:space="preserve"> municipais de enfrentamento ao racismo.</w:t>
      </w:r>
      <w:r w:rsidR="00944B07" w:rsidRPr="00007DCB">
        <w:rPr>
          <w:rFonts w:ascii="Times New Roman" w:hAnsi="Times New Roman" w:cs="Times New Roman"/>
          <w:color w:val="E50000"/>
        </w:rPr>
        <w:t xml:space="preserve"> </w:t>
      </w:r>
      <w:r w:rsidR="00944B07" w:rsidRPr="00812B8D">
        <w:rPr>
          <w:rFonts w:ascii="Times New Roman" w:hAnsi="Times New Roman" w:cs="Times New Roman"/>
          <w:color w:val="007BB8"/>
        </w:rPr>
        <w:t>(Para os casos em que ainda não houver sido formalizada adesão ao SINAPIR).</w:t>
      </w:r>
    </w:p>
    <w:p w14:paraId="5D3DF7EF" w14:textId="5254B5DD" w:rsidR="008B1664" w:rsidRDefault="008B1664" w:rsidP="00836770">
      <w:pPr>
        <w:spacing w:before="240" w:after="240" w:line="360" w:lineRule="auto"/>
        <w:ind w:firstLine="1134"/>
        <w:jc w:val="both"/>
        <w:rPr>
          <w:rFonts w:ascii="Times New Roman" w:hAnsi="Times New Roman" w:cs="Times New Roman"/>
        </w:rPr>
      </w:pPr>
      <w:r>
        <w:rPr>
          <w:rFonts w:ascii="Times New Roman" w:hAnsi="Times New Roman" w:cs="Times New Roman"/>
        </w:rPr>
        <w:t xml:space="preserve">Diante do caráter fundamental dos direitos ora tutelados, fixa-se o prazo de </w:t>
      </w:r>
      <w:r>
        <w:rPr>
          <w:rFonts w:ascii="Times New Roman" w:hAnsi="Times New Roman" w:cs="Times New Roman"/>
          <w:b/>
          <w:bCs/>
        </w:rPr>
        <w:t xml:space="preserve">20 (dias) para resposta </w:t>
      </w:r>
      <w:r>
        <w:rPr>
          <w:rFonts w:ascii="Times New Roman" w:hAnsi="Times New Roman" w:cs="Times New Roman"/>
        </w:rPr>
        <w:t xml:space="preserve">ao que foi acima exarado, com a apresentação ainda de eventuais esclarecimentos que se entender cabíveis. </w:t>
      </w:r>
      <w:r w:rsidRPr="00812B8D">
        <w:rPr>
          <w:rFonts w:ascii="Times New Roman" w:hAnsi="Times New Roman" w:cs="Times New Roman"/>
          <w:color w:val="EE0000"/>
        </w:rPr>
        <w:t>(</w:t>
      </w:r>
      <w:r w:rsidR="00047AE4" w:rsidRPr="00812B8D">
        <w:rPr>
          <w:rFonts w:ascii="Times New Roman" w:hAnsi="Times New Roman" w:cs="Times New Roman"/>
          <w:color w:val="EE0000"/>
        </w:rPr>
        <w:t xml:space="preserve">Caso haja concurso </w:t>
      </w:r>
      <w:r w:rsidR="00812B8D">
        <w:rPr>
          <w:rFonts w:ascii="Times New Roman" w:hAnsi="Times New Roman" w:cs="Times New Roman"/>
          <w:color w:val="EE0000"/>
        </w:rPr>
        <w:t>com edital publicado</w:t>
      </w:r>
      <w:r w:rsidR="00047AE4" w:rsidRPr="00812B8D">
        <w:rPr>
          <w:rFonts w:ascii="Times New Roman" w:hAnsi="Times New Roman" w:cs="Times New Roman"/>
          <w:color w:val="EE0000"/>
        </w:rPr>
        <w:t xml:space="preserve"> ou já previsto, sugere-se frisar a necessidade de correção e republicação do </w:t>
      </w:r>
      <w:r w:rsidR="00812B8D">
        <w:rPr>
          <w:rFonts w:ascii="Times New Roman" w:hAnsi="Times New Roman" w:cs="Times New Roman"/>
          <w:color w:val="EE0000"/>
        </w:rPr>
        <w:t>instrumento de convocação</w:t>
      </w:r>
      <w:r w:rsidR="00047AE4" w:rsidRPr="00812B8D">
        <w:rPr>
          <w:rFonts w:ascii="Times New Roman" w:hAnsi="Times New Roman" w:cs="Times New Roman"/>
          <w:color w:val="EE0000"/>
        </w:rPr>
        <w:t xml:space="preserve">, de modo que o prazo </w:t>
      </w:r>
      <w:r w:rsidR="00812B8D">
        <w:rPr>
          <w:rFonts w:ascii="Times New Roman" w:hAnsi="Times New Roman" w:cs="Times New Roman"/>
          <w:color w:val="EE0000"/>
        </w:rPr>
        <w:t xml:space="preserve">para resposta </w:t>
      </w:r>
      <w:r w:rsidR="00570B11">
        <w:rPr>
          <w:rFonts w:ascii="Times New Roman" w:hAnsi="Times New Roman" w:cs="Times New Roman"/>
          <w:color w:val="EE0000"/>
        </w:rPr>
        <w:t>deve</w:t>
      </w:r>
      <w:r w:rsidR="00047AE4" w:rsidRPr="00812B8D">
        <w:rPr>
          <w:rFonts w:ascii="Times New Roman" w:hAnsi="Times New Roman" w:cs="Times New Roman"/>
          <w:color w:val="EE0000"/>
        </w:rPr>
        <w:t xml:space="preserve"> ser fixado </w:t>
      </w:r>
      <w:r w:rsidR="00FF65E1">
        <w:rPr>
          <w:rFonts w:ascii="Times New Roman" w:hAnsi="Times New Roman" w:cs="Times New Roman"/>
          <w:color w:val="EE0000"/>
        </w:rPr>
        <w:t>de maneira que as informações quanto às providências aportem com urgência e antes da</w:t>
      </w:r>
      <w:r w:rsidR="00570B11">
        <w:rPr>
          <w:rFonts w:ascii="Times New Roman" w:hAnsi="Times New Roman" w:cs="Times New Roman"/>
          <w:color w:val="EE0000"/>
        </w:rPr>
        <w:t>s fases do certame</w:t>
      </w:r>
      <w:r w:rsidR="00047AE4" w:rsidRPr="00812B8D">
        <w:rPr>
          <w:rFonts w:ascii="Times New Roman" w:hAnsi="Times New Roman" w:cs="Times New Roman"/>
          <w:color w:val="EE0000"/>
        </w:rPr>
        <w:t>).</w:t>
      </w:r>
      <w:r w:rsidRPr="00812B8D">
        <w:rPr>
          <w:rFonts w:ascii="Times New Roman" w:hAnsi="Times New Roman" w:cs="Times New Roman"/>
          <w:color w:val="EE0000"/>
        </w:rPr>
        <w:t xml:space="preserve"> </w:t>
      </w:r>
    </w:p>
    <w:p w14:paraId="407ABDC1" w14:textId="5F66D8BF" w:rsidR="008B1664" w:rsidRPr="00CB6A49" w:rsidRDefault="008B1664" w:rsidP="00CB6A49">
      <w:pPr>
        <w:spacing w:before="240" w:after="240" w:line="360" w:lineRule="auto"/>
        <w:ind w:firstLine="1134"/>
        <w:jc w:val="both"/>
        <w:rPr>
          <w:rFonts w:ascii="Times New Roman" w:eastAsia="Times New Roman" w:hAnsi="Times New Roman" w:cs="Times New Roman"/>
          <w:color w:val="000000"/>
        </w:rPr>
      </w:pPr>
      <w:r w:rsidRPr="00CB6A49">
        <w:rPr>
          <w:rFonts w:ascii="Times New Roman" w:eastAsia="Times New Roman" w:hAnsi="Times New Roman" w:cs="Times New Roman"/>
          <w:color w:val="000000"/>
        </w:rPr>
        <w:lastRenderedPageBreak/>
        <w:t>Solicita-se a remessa das informações para os seguintes endereços:</w:t>
      </w:r>
    </w:p>
    <w:p w14:paraId="5B410CEA" w14:textId="77777777" w:rsidR="002D32D7" w:rsidRPr="00CB6A49" w:rsidRDefault="002D32D7" w:rsidP="00CB6A49">
      <w:pPr>
        <w:pBdr>
          <w:top w:val="nil"/>
          <w:left w:val="nil"/>
          <w:bottom w:val="nil"/>
          <w:right w:val="nil"/>
          <w:between w:val="nil"/>
        </w:pBdr>
        <w:spacing w:before="240" w:after="240" w:line="360" w:lineRule="auto"/>
        <w:ind w:left="1134"/>
        <w:jc w:val="both"/>
        <w:rPr>
          <w:rFonts w:ascii="Times New Roman" w:eastAsia="Times New Roman" w:hAnsi="Times New Roman" w:cs="Times New Roman"/>
          <w:color w:val="000000"/>
        </w:rPr>
      </w:pPr>
      <w:r w:rsidRPr="00CB6A49">
        <w:rPr>
          <w:rFonts w:ascii="Times New Roman" w:eastAsia="Times New Roman" w:hAnsi="Times New Roman" w:cs="Times New Roman"/>
          <w:color w:val="000000"/>
        </w:rPr>
        <w:t xml:space="preserve">a) </w:t>
      </w:r>
      <w:hyperlink r:id="rId8" w:history="1">
        <w:r w:rsidRPr="00CB6A49">
          <w:rPr>
            <w:rStyle w:val="Hyperlink"/>
            <w:rFonts w:ascii="Times New Roman" w:hAnsi="Times New Roman" w:cs="Times New Roman"/>
          </w:rPr>
          <w:t>paulo.almeida@defensoria.mg.def.br</w:t>
        </w:r>
      </w:hyperlink>
      <w:r w:rsidRPr="00CB6A49">
        <w:rPr>
          <w:rFonts w:ascii="Times New Roman" w:eastAsia="Times New Roman" w:hAnsi="Times New Roman" w:cs="Times New Roman"/>
          <w:color w:val="000000"/>
        </w:rPr>
        <w:t xml:space="preserve"> </w:t>
      </w:r>
    </w:p>
    <w:p w14:paraId="699966B0" w14:textId="77777777" w:rsidR="002D32D7" w:rsidRPr="00CB6A49" w:rsidRDefault="002D32D7" w:rsidP="00CB6A49">
      <w:pPr>
        <w:pBdr>
          <w:top w:val="nil"/>
          <w:left w:val="nil"/>
          <w:bottom w:val="nil"/>
          <w:right w:val="nil"/>
          <w:between w:val="nil"/>
        </w:pBdr>
        <w:spacing w:before="240" w:after="240" w:line="360" w:lineRule="auto"/>
        <w:ind w:left="1134"/>
        <w:jc w:val="both"/>
        <w:rPr>
          <w:rFonts w:ascii="Times New Roman" w:eastAsia="Times New Roman" w:hAnsi="Times New Roman" w:cs="Times New Roman"/>
          <w:color w:val="000000"/>
        </w:rPr>
      </w:pPr>
      <w:r w:rsidRPr="00CB6A49">
        <w:rPr>
          <w:rFonts w:ascii="Times New Roman" w:eastAsia="Times New Roman" w:hAnsi="Times New Roman" w:cs="Times New Roman"/>
          <w:color w:val="000000"/>
        </w:rPr>
        <w:t xml:space="preserve">b) </w:t>
      </w:r>
      <w:hyperlink r:id="rId9" w:history="1">
        <w:r w:rsidRPr="00CB6A49">
          <w:rPr>
            <w:rStyle w:val="Hyperlink"/>
            <w:rFonts w:ascii="Times New Roman" w:hAnsi="Times New Roman" w:cs="Times New Roman"/>
          </w:rPr>
          <w:t>cetuc@defensoria.mg.def.br</w:t>
        </w:r>
      </w:hyperlink>
      <w:r w:rsidRPr="00CB6A49">
        <w:rPr>
          <w:rFonts w:ascii="Times New Roman" w:eastAsia="Times New Roman" w:hAnsi="Times New Roman" w:cs="Times New Roman"/>
          <w:color w:val="000000"/>
        </w:rPr>
        <w:t xml:space="preserve"> </w:t>
      </w:r>
    </w:p>
    <w:p w14:paraId="3D056D8A" w14:textId="77777777" w:rsidR="002D32D7" w:rsidRPr="00CB6A49" w:rsidRDefault="002D32D7" w:rsidP="00CB6A49">
      <w:pPr>
        <w:pBdr>
          <w:top w:val="nil"/>
          <w:left w:val="nil"/>
          <w:bottom w:val="nil"/>
          <w:right w:val="nil"/>
          <w:between w:val="nil"/>
        </w:pBdr>
        <w:spacing w:before="240" w:after="240" w:line="360" w:lineRule="auto"/>
        <w:ind w:left="1134"/>
        <w:jc w:val="both"/>
        <w:rPr>
          <w:rFonts w:ascii="Times New Roman" w:eastAsia="Times New Roman" w:hAnsi="Times New Roman" w:cs="Times New Roman"/>
          <w:color w:val="FF0000"/>
        </w:rPr>
      </w:pPr>
      <w:r w:rsidRPr="00CB6A49">
        <w:rPr>
          <w:rFonts w:ascii="Times New Roman" w:eastAsia="Times New Roman" w:hAnsi="Times New Roman" w:cs="Times New Roman"/>
          <w:color w:val="FF0000"/>
        </w:rPr>
        <w:t>c) endereço de e-mail da unidade local</w:t>
      </w:r>
    </w:p>
    <w:p w14:paraId="4EB9F23E" w14:textId="77777777" w:rsidR="00CB6A49" w:rsidRDefault="002D32D7" w:rsidP="00CB6A49">
      <w:pPr>
        <w:pBdr>
          <w:top w:val="nil"/>
          <w:left w:val="nil"/>
          <w:bottom w:val="nil"/>
          <w:right w:val="nil"/>
          <w:between w:val="nil"/>
        </w:pBdr>
        <w:spacing w:before="240" w:after="240" w:line="360" w:lineRule="auto"/>
        <w:ind w:firstLine="1134"/>
        <w:jc w:val="both"/>
        <w:rPr>
          <w:rFonts w:ascii="Times New Roman" w:eastAsia="Times New Roman" w:hAnsi="Times New Roman" w:cs="Times New Roman"/>
          <w:color w:val="000000"/>
        </w:rPr>
      </w:pPr>
      <w:r w:rsidRPr="00CB6A49">
        <w:rPr>
          <w:rFonts w:ascii="Times New Roman" w:eastAsia="Times New Roman" w:hAnsi="Times New Roman" w:cs="Times New Roman"/>
          <w:color w:val="000000"/>
        </w:rPr>
        <w:t>Por fim, a Defensoria Pública do Estado de Minas Gerais se coloca à disposição para o diálogo, bem como para participar de eventuais construções, reuniões e debates que se façam necessários e pertinentes ao tema.</w:t>
      </w:r>
    </w:p>
    <w:p w14:paraId="14482DCA" w14:textId="1F20F73F" w:rsidR="002D32D7" w:rsidRPr="00CB6A49" w:rsidRDefault="002D32D7" w:rsidP="00CB6A49">
      <w:pPr>
        <w:pBdr>
          <w:top w:val="nil"/>
          <w:left w:val="nil"/>
          <w:bottom w:val="nil"/>
          <w:right w:val="nil"/>
          <w:between w:val="nil"/>
        </w:pBdr>
        <w:spacing w:before="240" w:after="240" w:line="360" w:lineRule="auto"/>
        <w:ind w:firstLine="1134"/>
        <w:jc w:val="both"/>
        <w:rPr>
          <w:rFonts w:ascii="Times New Roman" w:eastAsia="Times New Roman" w:hAnsi="Times New Roman" w:cs="Times New Roman"/>
          <w:color w:val="000000"/>
        </w:rPr>
      </w:pPr>
      <w:r w:rsidRPr="00CB6A49">
        <w:rPr>
          <w:rFonts w:ascii="Times New Roman" w:eastAsia="Times New Roman" w:hAnsi="Times New Roman" w:cs="Times New Roman"/>
          <w:color w:val="000000"/>
        </w:rPr>
        <w:t>Atenciosamente,</w:t>
      </w:r>
    </w:p>
    <w:p w14:paraId="5B7127D0" w14:textId="77777777" w:rsidR="00EC24D1" w:rsidRDefault="00EC24D1" w:rsidP="00EC24D1">
      <w:pPr>
        <w:spacing w:before="120" w:after="120" w:line="360" w:lineRule="auto"/>
        <w:jc w:val="both"/>
        <w:rPr>
          <w:rFonts w:ascii="Times New Roman" w:eastAsia="Times New Roman" w:hAnsi="Times New Roman" w:cs="Times New Roman"/>
          <w:color w:val="000000"/>
        </w:rPr>
      </w:pPr>
    </w:p>
    <w:p w14:paraId="2210E7DB" w14:textId="77777777" w:rsidR="00CB6A49" w:rsidRDefault="00CB6A49" w:rsidP="00CB6A49">
      <w:pPr>
        <w:jc w:val="center"/>
        <w:rPr>
          <w:rFonts w:ascii="Times New Roman" w:hAnsi="Times New Roman"/>
          <w:b/>
          <w:smallCaps/>
          <w:color w:val="EE0000"/>
        </w:rPr>
      </w:pPr>
    </w:p>
    <w:p w14:paraId="220B6BBC" w14:textId="0496A3A7" w:rsidR="00CB6A49" w:rsidRPr="0059296E" w:rsidRDefault="00CB6A49" w:rsidP="00CB6A49">
      <w:pPr>
        <w:jc w:val="center"/>
        <w:rPr>
          <w:rFonts w:ascii="Times New Roman" w:hAnsi="Times New Roman"/>
          <w:b/>
          <w:smallCaps/>
          <w:color w:val="EE0000"/>
        </w:rPr>
      </w:pPr>
      <w:r w:rsidRPr="0059296E">
        <w:rPr>
          <w:rFonts w:ascii="Times New Roman" w:hAnsi="Times New Roman"/>
          <w:b/>
          <w:smallCaps/>
          <w:color w:val="EE0000"/>
        </w:rPr>
        <w:t>Nome da Defensora ou Defensor Público</w:t>
      </w:r>
    </w:p>
    <w:p w14:paraId="2B30CAD6" w14:textId="77777777" w:rsidR="00CB6A49" w:rsidRPr="0059296E" w:rsidRDefault="00CB6A49" w:rsidP="00CB6A49">
      <w:pPr>
        <w:jc w:val="center"/>
        <w:rPr>
          <w:rFonts w:ascii="Times New Roman" w:hAnsi="Times New Roman"/>
          <w:bCs/>
          <w:smallCaps/>
          <w:color w:val="EE0000"/>
        </w:rPr>
      </w:pPr>
      <w:r w:rsidRPr="0059296E">
        <w:rPr>
          <w:rFonts w:ascii="Times New Roman" w:hAnsi="Times New Roman"/>
          <w:bCs/>
          <w:smallCaps/>
          <w:color w:val="EE0000"/>
        </w:rPr>
        <w:t xml:space="preserve">Defensoria Pública da Comarca de </w:t>
      </w:r>
    </w:p>
    <w:p w14:paraId="09E24EC9" w14:textId="77777777" w:rsidR="00CB6A49" w:rsidRPr="0059296E" w:rsidRDefault="00CB6A49" w:rsidP="00CB6A49">
      <w:pPr>
        <w:jc w:val="center"/>
        <w:rPr>
          <w:rFonts w:ascii="Times New Roman" w:hAnsi="Times New Roman"/>
          <w:bCs/>
          <w:smallCaps/>
          <w:color w:val="EE0000"/>
        </w:rPr>
      </w:pPr>
      <w:r w:rsidRPr="0059296E">
        <w:rPr>
          <w:rFonts w:ascii="Times New Roman" w:hAnsi="Times New Roman"/>
          <w:bCs/>
          <w:smallCaps/>
          <w:color w:val="EE0000"/>
        </w:rPr>
        <w:t>Defensor(a) Público(a)</w:t>
      </w:r>
    </w:p>
    <w:p w14:paraId="49F51CBB" w14:textId="77777777" w:rsidR="00CB6A49" w:rsidRDefault="00CB6A49" w:rsidP="00CB6A49">
      <w:pPr>
        <w:jc w:val="center"/>
        <w:rPr>
          <w:rFonts w:ascii="Times New Roman" w:hAnsi="Times New Roman"/>
          <w:bCs/>
          <w:smallCaps/>
          <w:color w:val="EE0000"/>
        </w:rPr>
      </w:pPr>
      <w:proofErr w:type="spellStart"/>
      <w:r w:rsidRPr="0059296E">
        <w:rPr>
          <w:rFonts w:ascii="Times New Roman" w:hAnsi="Times New Roman"/>
          <w:bCs/>
          <w:smallCaps/>
          <w:color w:val="EE0000"/>
        </w:rPr>
        <w:t>Madep</w:t>
      </w:r>
      <w:proofErr w:type="spellEnd"/>
      <w:r w:rsidRPr="0059296E">
        <w:rPr>
          <w:rFonts w:ascii="Times New Roman" w:hAnsi="Times New Roman"/>
          <w:bCs/>
          <w:smallCaps/>
          <w:color w:val="EE0000"/>
        </w:rPr>
        <w:t xml:space="preserve"> XXXX</w:t>
      </w:r>
    </w:p>
    <w:p w14:paraId="31338F41" w14:textId="77777777" w:rsidR="00CB6A49" w:rsidRDefault="00CB6A49" w:rsidP="00EC24D1">
      <w:pPr>
        <w:spacing w:before="120" w:after="120" w:line="360" w:lineRule="auto"/>
        <w:jc w:val="both"/>
        <w:rPr>
          <w:rFonts w:ascii="Times New Roman" w:eastAsia="Times New Roman" w:hAnsi="Times New Roman" w:cs="Times New Roman"/>
          <w:color w:val="000000"/>
        </w:rPr>
      </w:pPr>
    </w:p>
    <w:p w14:paraId="56352021" w14:textId="77777777" w:rsidR="00CB6A49" w:rsidRDefault="00CB6A49" w:rsidP="00EC24D1">
      <w:pPr>
        <w:spacing w:before="120" w:after="120" w:line="360" w:lineRule="auto"/>
        <w:jc w:val="both"/>
        <w:rPr>
          <w:rFonts w:ascii="Times New Roman" w:eastAsia="Times New Roman" w:hAnsi="Times New Roman" w:cs="Times New Roman"/>
          <w:color w:val="000000"/>
        </w:rPr>
      </w:pPr>
    </w:p>
    <w:p w14:paraId="50A9E97B" w14:textId="77777777" w:rsidR="00CB6A49" w:rsidRDefault="00CB6A49" w:rsidP="00EC24D1">
      <w:pPr>
        <w:spacing w:before="120" w:after="120" w:line="360" w:lineRule="auto"/>
        <w:jc w:val="both"/>
        <w:rPr>
          <w:rFonts w:ascii="Times New Roman" w:eastAsia="Times New Roman" w:hAnsi="Times New Roman" w:cs="Times New Roman"/>
          <w:color w:val="000000"/>
        </w:rPr>
      </w:pPr>
    </w:p>
    <w:p w14:paraId="1F112EAE" w14:textId="77777777" w:rsidR="00EC24D1" w:rsidRPr="00FF7CA5" w:rsidRDefault="00EC24D1" w:rsidP="00EC24D1">
      <w:pPr>
        <w:jc w:val="center"/>
        <w:rPr>
          <w:rFonts w:ascii="Times New Roman" w:hAnsi="Times New Roman" w:cs="Times New Roman"/>
          <w:b/>
          <w:smallCaps/>
          <w:color w:val="000000"/>
        </w:rPr>
      </w:pPr>
      <w:bookmarkStart w:id="0" w:name="_Hlk178089457"/>
      <w:r w:rsidRPr="00FF7CA5">
        <w:rPr>
          <w:rFonts w:ascii="Times New Roman" w:hAnsi="Times New Roman" w:cs="Times New Roman"/>
          <w:b/>
          <w:smallCaps/>
          <w:color w:val="000000"/>
        </w:rPr>
        <w:t>Paulo Cesar Azevedo de Almeida</w:t>
      </w:r>
    </w:p>
    <w:p w14:paraId="71389410" w14:textId="77777777" w:rsidR="00EC24D1" w:rsidRPr="00A14421" w:rsidRDefault="00EC24D1" w:rsidP="00EC24D1">
      <w:pPr>
        <w:jc w:val="center"/>
        <w:rPr>
          <w:rFonts w:ascii="Times New Roman" w:hAnsi="Times New Roman" w:cs="Times New Roman"/>
          <w:bCs/>
          <w:smallCaps/>
          <w:color w:val="000000"/>
        </w:rPr>
      </w:pPr>
      <w:r w:rsidRPr="00A14421">
        <w:rPr>
          <w:rFonts w:ascii="Times New Roman" w:hAnsi="Times New Roman" w:cs="Times New Roman"/>
          <w:bCs/>
          <w:smallCaps/>
          <w:color w:val="000000"/>
        </w:rPr>
        <w:t>Coordenadoria Estratégica em Tutela Coletiva</w:t>
      </w:r>
    </w:p>
    <w:p w14:paraId="22951543" w14:textId="77777777" w:rsidR="00EC24D1" w:rsidRPr="00A14421" w:rsidRDefault="00EC24D1" w:rsidP="00EC24D1">
      <w:pPr>
        <w:jc w:val="center"/>
        <w:rPr>
          <w:rFonts w:ascii="Times New Roman" w:hAnsi="Times New Roman" w:cs="Times New Roman"/>
          <w:bCs/>
          <w:smallCaps/>
          <w:color w:val="000000"/>
        </w:rPr>
      </w:pPr>
      <w:r w:rsidRPr="00A14421">
        <w:rPr>
          <w:rFonts w:ascii="Times New Roman" w:hAnsi="Times New Roman" w:cs="Times New Roman"/>
          <w:bCs/>
          <w:smallCaps/>
          <w:color w:val="000000"/>
        </w:rPr>
        <w:t>Defensor Público</w:t>
      </w:r>
    </w:p>
    <w:p w14:paraId="605FA12D" w14:textId="717BC946" w:rsidR="002D32D7" w:rsidRPr="00CB6A49" w:rsidRDefault="00EC24D1" w:rsidP="00CB6A49">
      <w:pPr>
        <w:jc w:val="center"/>
        <w:rPr>
          <w:rFonts w:ascii="Times New Roman" w:hAnsi="Times New Roman" w:cs="Times New Roman"/>
          <w:bCs/>
          <w:smallCaps/>
          <w:color w:val="000000"/>
        </w:rPr>
      </w:pPr>
      <w:proofErr w:type="spellStart"/>
      <w:r w:rsidRPr="00A14421">
        <w:rPr>
          <w:rFonts w:ascii="Times New Roman" w:hAnsi="Times New Roman" w:cs="Times New Roman"/>
          <w:bCs/>
          <w:smallCaps/>
          <w:color w:val="000000"/>
        </w:rPr>
        <w:t>Madep</w:t>
      </w:r>
      <w:proofErr w:type="spellEnd"/>
      <w:r w:rsidRPr="00A14421">
        <w:rPr>
          <w:rFonts w:ascii="Times New Roman" w:hAnsi="Times New Roman" w:cs="Times New Roman"/>
          <w:bCs/>
          <w:smallCaps/>
          <w:color w:val="000000"/>
        </w:rPr>
        <w:t xml:space="preserve"> 883</w:t>
      </w:r>
      <w:bookmarkEnd w:id="0"/>
    </w:p>
    <w:p w14:paraId="3F699074" w14:textId="77777777" w:rsidR="002D32D7" w:rsidRPr="00CB4B10" w:rsidRDefault="002D32D7" w:rsidP="006349B1">
      <w:pPr>
        <w:ind w:firstLine="567"/>
        <w:jc w:val="center"/>
        <w:rPr>
          <w:rFonts w:ascii="Times New Roman" w:hAnsi="Times New Roman" w:cs="Times New Roman"/>
          <w:smallCaps/>
        </w:rPr>
      </w:pPr>
    </w:p>
    <w:sectPr w:rsidR="002D32D7" w:rsidRPr="00CB4B10" w:rsidSect="00B47C71">
      <w:headerReference w:type="default" r:id="rId10"/>
      <w:footerReference w:type="default" r:id="rId11"/>
      <w:pgSz w:w="11900" w:h="16840"/>
      <w:pgMar w:top="1417" w:right="1701" w:bottom="1417" w:left="1701" w:header="45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AE6D" w14:textId="77777777" w:rsidR="00D87306" w:rsidRDefault="00D87306" w:rsidP="00B47C71">
      <w:r>
        <w:separator/>
      </w:r>
    </w:p>
  </w:endnote>
  <w:endnote w:type="continuationSeparator" w:id="0">
    <w:p w14:paraId="63288C98" w14:textId="77777777" w:rsidR="00D87306" w:rsidRDefault="00D87306" w:rsidP="00B47C71">
      <w:r>
        <w:continuationSeparator/>
      </w:r>
    </w:p>
  </w:endnote>
  <w:endnote w:type="continuationNotice" w:id="1">
    <w:p w14:paraId="0288128D" w14:textId="77777777" w:rsidR="00D87306" w:rsidRDefault="00D87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imes New Roman Negrito">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752382"/>
      <w:docPartObj>
        <w:docPartGallery w:val="Page Numbers (Bottom of Page)"/>
        <w:docPartUnique/>
      </w:docPartObj>
    </w:sdtPr>
    <w:sdtEndPr>
      <w:rPr>
        <w:rFonts w:ascii="Times New Roman" w:hAnsi="Times New Roman" w:cs="Times New Roman"/>
        <w:sz w:val="16"/>
        <w:szCs w:val="16"/>
      </w:rPr>
    </w:sdtEndPr>
    <w:sdtContent>
      <w:p w14:paraId="7459F2C3" w14:textId="1E267220" w:rsidR="00143DC3" w:rsidRPr="00143DC3" w:rsidRDefault="00143DC3">
        <w:pPr>
          <w:pStyle w:val="Rodap"/>
          <w:jc w:val="right"/>
          <w:rPr>
            <w:rFonts w:ascii="Times New Roman" w:hAnsi="Times New Roman" w:cs="Times New Roman"/>
            <w:sz w:val="16"/>
            <w:szCs w:val="16"/>
          </w:rPr>
        </w:pPr>
        <w:r w:rsidRPr="00143DC3">
          <w:rPr>
            <w:rFonts w:ascii="Times New Roman" w:hAnsi="Times New Roman" w:cs="Times New Roman"/>
            <w:sz w:val="16"/>
            <w:szCs w:val="16"/>
          </w:rPr>
          <w:fldChar w:fldCharType="begin"/>
        </w:r>
        <w:r w:rsidRPr="00143DC3">
          <w:rPr>
            <w:rFonts w:ascii="Times New Roman" w:hAnsi="Times New Roman" w:cs="Times New Roman"/>
            <w:sz w:val="16"/>
            <w:szCs w:val="16"/>
          </w:rPr>
          <w:instrText>PAGE   \* MERGEFORMAT</w:instrText>
        </w:r>
        <w:r w:rsidRPr="00143DC3">
          <w:rPr>
            <w:rFonts w:ascii="Times New Roman" w:hAnsi="Times New Roman" w:cs="Times New Roman"/>
            <w:sz w:val="16"/>
            <w:szCs w:val="16"/>
          </w:rPr>
          <w:fldChar w:fldCharType="separate"/>
        </w:r>
        <w:r w:rsidRPr="00143DC3">
          <w:rPr>
            <w:rFonts w:ascii="Times New Roman" w:hAnsi="Times New Roman" w:cs="Times New Roman"/>
            <w:sz w:val="16"/>
            <w:szCs w:val="16"/>
          </w:rPr>
          <w:t>2</w:t>
        </w:r>
        <w:r w:rsidRPr="00143DC3">
          <w:rPr>
            <w:rFonts w:ascii="Times New Roman" w:hAnsi="Times New Roman" w:cs="Times New Roman"/>
            <w:sz w:val="16"/>
            <w:szCs w:val="16"/>
          </w:rPr>
          <w:fldChar w:fldCharType="end"/>
        </w:r>
      </w:p>
    </w:sdtContent>
  </w:sdt>
  <w:p w14:paraId="121B2264" w14:textId="77777777" w:rsidR="00143DC3" w:rsidRPr="00350221" w:rsidRDefault="00143DC3" w:rsidP="00143DC3">
    <w:pPr>
      <w:pStyle w:val="Rodap"/>
      <w:jc w:val="center"/>
      <w:rPr>
        <w:rFonts w:ascii="Times New Roman" w:hAnsi="Times New Roman" w:cs="Times New Roman"/>
        <w:sz w:val="20"/>
        <w:szCs w:val="20"/>
      </w:rPr>
    </w:pPr>
    <w:r w:rsidRPr="00350221">
      <w:rPr>
        <w:rFonts w:ascii="Times New Roman" w:hAnsi="Times New Roman" w:cs="Times New Roman"/>
        <w:sz w:val="20"/>
        <w:szCs w:val="20"/>
      </w:rPr>
      <w:t>Coordenadoria Estratégica de Tutela Coletiva</w:t>
    </w:r>
  </w:p>
  <w:p w14:paraId="36030CCD" w14:textId="77777777" w:rsidR="00143DC3" w:rsidRDefault="00143DC3" w:rsidP="00143DC3">
    <w:pPr>
      <w:pStyle w:val="Rodap"/>
      <w:jc w:val="center"/>
      <w:rPr>
        <w:rFonts w:ascii="Times New Roman" w:hAnsi="Times New Roman" w:cs="Times New Roman"/>
        <w:sz w:val="20"/>
        <w:szCs w:val="20"/>
      </w:rPr>
    </w:pPr>
    <w:r w:rsidRPr="00350221">
      <w:rPr>
        <w:rFonts w:ascii="Times New Roman" w:hAnsi="Times New Roman" w:cs="Times New Roman"/>
        <w:sz w:val="20"/>
        <w:szCs w:val="20"/>
      </w:rPr>
      <w:t>Av. Bias Fortes, n. 431, 8</w:t>
    </w:r>
    <w:r>
      <w:rPr>
        <w:rFonts w:ascii="Times New Roman" w:hAnsi="Times New Roman" w:cs="Times New Roman"/>
        <w:sz w:val="20"/>
        <w:szCs w:val="20"/>
      </w:rPr>
      <w:t>º</w:t>
    </w:r>
    <w:r w:rsidRPr="00350221">
      <w:rPr>
        <w:rFonts w:ascii="Times New Roman" w:hAnsi="Times New Roman" w:cs="Times New Roman"/>
        <w:sz w:val="20"/>
        <w:szCs w:val="20"/>
      </w:rPr>
      <w:t xml:space="preserve"> andar, Lourdes, Belo Horizonte/MG</w:t>
    </w:r>
    <w:r>
      <w:rPr>
        <w:rFonts w:ascii="Times New Roman" w:hAnsi="Times New Roman" w:cs="Times New Roman"/>
        <w:sz w:val="20"/>
        <w:szCs w:val="20"/>
      </w:rPr>
      <w:t>.</w:t>
    </w:r>
    <w:r w:rsidRPr="00350221">
      <w:rPr>
        <w:rFonts w:ascii="Times New Roman" w:hAnsi="Times New Roman" w:cs="Times New Roman"/>
        <w:sz w:val="20"/>
        <w:szCs w:val="20"/>
      </w:rPr>
      <w:t xml:space="preserve"> Cep. 30170-011</w:t>
    </w:r>
  </w:p>
  <w:p w14:paraId="70B71FE3" w14:textId="1B510218" w:rsidR="00CA5602" w:rsidRPr="00350221" w:rsidRDefault="00143DC3" w:rsidP="00143DC3">
    <w:pPr>
      <w:pStyle w:val="Rodap"/>
      <w:jc w:val="center"/>
      <w:rPr>
        <w:rFonts w:ascii="Times New Roman" w:hAnsi="Times New Roman" w:cs="Times New Roman"/>
        <w:sz w:val="20"/>
        <w:szCs w:val="20"/>
      </w:rPr>
    </w:pPr>
    <w:r>
      <w:rPr>
        <w:rFonts w:ascii="Times New Roman" w:hAnsi="Times New Roman" w:cs="Times New Roman"/>
        <w:sz w:val="20"/>
        <w:szCs w:val="20"/>
      </w:rPr>
      <w:t xml:space="preserve">E-mail: </w:t>
    </w:r>
    <w:hyperlink r:id="rId1" w:history="1">
      <w:r w:rsidRPr="002704BC">
        <w:rPr>
          <w:rStyle w:val="Hyperlink"/>
          <w:rFonts w:ascii="Times New Roman" w:hAnsi="Times New Roman" w:cs="Times New Roman"/>
          <w:sz w:val="20"/>
          <w:szCs w:val="20"/>
        </w:rPr>
        <w:t>cetuc@defensoria.mg.def.br</w:t>
      </w:r>
    </w:hyperlink>
    <w:r>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4D83" w14:textId="77777777" w:rsidR="00D87306" w:rsidRDefault="00D87306" w:rsidP="00B47C71">
      <w:r>
        <w:separator/>
      </w:r>
    </w:p>
  </w:footnote>
  <w:footnote w:type="continuationSeparator" w:id="0">
    <w:p w14:paraId="32E4B52F" w14:textId="77777777" w:rsidR="00D87306" w:rsidRDefault="00D87306" w:rsidP="00B47C71">
      <w:r>
        <w:continuationSeparator/>
      </w:r>
    </w:p>
  </w:footnote>
  <w:footnote w:type="continuationNotice" w:id="1">
    <w:p w14:paraId="3EDC7A89" w14:textId="77777777" w:rsidR="00D87306" w:rsidRDefault="00D87306"/>
  </w:footnote>
  <w:footnote w:id="2">
    <w:p w14:paraId="471017FA" w14:textId="77777777" w:rsidR="009B1900" w:rsidRPr="00CF3C60" w:rsidRDefault="009B1900" w:rsidP="009B1900">
      <w:pPr>
        <w:pStyle w:val="Textodenotaderodap"/>
        <w:rPr>
          <w:rFonts w:ascii="Times New Roman" w:hAnsi="Times New Roman"/>
        </w:rPr>
      </w:pPr>
      <w:r w:rsidRPr="00CF3C60">
        <w:rPr>
          <w:rStyle w:val="Refdenotaderodap"/>
          <w:rFonts w:ascii="Times New Roman" w:hAnsi="Times New Roman"/>
        </w:rPr>
        <w:footnoteRef/>
      </w:r>
      <w:r w:rsidRPr="00CF3C60">
        <w:rPr>
          <w:rFonts w:ascii="Times New Roman" w:hAnsi="Times New Roman"/>
        </w:rPr>
        <w:t xml:space="preserve"> Cartilha: Por uma Defensoria Antirracista. Defensoria Pública do Estado de Minas Gerais. Disponível: </w:t>
      </w:r>
      <w:hyperlink r:id="rId1" w:history="1">
        <w:r w:rsidRPr="00CF3C60">
          <w:rPr>
            <w:rStyle w:val="Hyperlink"/>
            <w:rFonts w:ascii="Times New Roman" w:hAnsi="Times New Roman"/>
          </w:rPr>
          <w:t>https://defensoria.mg.def.br/espaco-cidadao/cartilhas-sobre-direitos/</w:t>
        </w:r>
      </w:hyperlink>
      <w:r w:rsidRPr="00CF3C60">
        <w:rPr>
          <w:rFonts w:ascii="Times New Roman" w:hAnsi="Times New Roman"/>
        </w:rPr>
        <w:t xml:space="preserve"> </w:t>
      </w:r>
    </w:p>
  </w:footnote>
  <w:footnote w:id="3">
    <w:p w14:paraId="4F74A72A" w14:textId="77777777" w:rsidR="009B1900" w:rsidRPr="00CF3C60" w:rsidRDefault="009B1900" w:rsidP="009B1900">
      <w:pPr>
        <w:pStyle w:val="Textodenotaderodap"/>
        <w:rPr>
          <w:rFonts w:ascii="Times New Roman" w:hAnsi="Times New Roman"/>
        </w:rPr>
      </w:pPr>
      <w:r w:rsidRPr="00CF3C60">
        <w:rPr>
          <w:rStyle w:val="Refdenotaderodap"/>
          <w:rFonts w:ascii="Times New Roman" w:hAnsi="Times New Roman"/>
        </w:rPr>
        <w:footnoteRef/>
      </w:r>
      <w:r w:rsidRPr="00CF3C60">
        <w:rPr>
          <w:rFonts w:ascii="Times New Roman" w:hAnsi="Times New Roman"/>
        </w:rPr>
        <w:t xml:space="preserve"> GOMES, Laurentino. 1808. São Paulo: Editora Planeta do Brasil, 2007. p. 241/244</w:t>
      </w:r>
    </w:p>
  </w:footnote>
  <w:footnote w:id="4">
    <w:p w14:paraId="493DCBD3" w14:textId="77777777" w:rsidR="009B1900" w:rsidRDefault="009B1900" w:rsidP="009B1900">
      <w:pPr>
        <w:pStyle w:val="Textodenotaderodap"/>
      </w:pPr>
      <w:r w:rsidRPr="00CF3C60">
        <w:rPr>
          <w:rStyle w:val="Refdenotaderodap"/>
          <w:rFonts w:ascii="Times New Roman" w:hAnsi="Times New Roman"/>
        </w:rPr>
        <w:footnoteRef/>
      </w:r>
      <w:r w:rsidRPr="00CF3C60">
        <w:rPr>
          <w:rFonts w:ascii="Times New Roman" w:hAnsi="Times New Roman"/>
        </w:rPr>
        <w:t xml:space="preserve"> GRONDIN, Marcelo; VIEZZER, Moema. </w:t>
      </w:r>
      <w:proofErr w:type="spellStart"/>
      <w:r w:rsidRPr="00CF3C60">
        <w:rPr>
          <w:rFonts w:ascii="Times New Roman" w:hAnsi="Times New Roman"/>
        </w:rPr>
        <w:t>Abya</w:t>
      </w:r>
      <w:proofErr w:type="spellEnd"/>
      <w:r w:rsidRPr="00CF3C60">
        <w:rPr>
          <w:rFonts w:ascii="Times New Roman" w:hAnsi="Times New Roman"/>
        </w:rPr>
        <w:t xml:space="preserve"> Yala! Genocídio, Resistência e Sobrevivência dos Povos Originários das Américas. Rio de Janeiro: Bambual Editora, 2021. </w:t>
      </w:r>
      <w:proofErr w:type="spellStart"/>
      <w:r w:rsidRPr="00CF3C60">
        <w:rPr>
          <w:rFonts w:ascii="Times New Roman" w:hAnsi="Times New Roman"/>
        </w:rPr>
        <w:t>ePub</w:t>
      </w:r>
      <w:proofErr w:type="spellEnd"/>
      <w:r w:rsidRPr="00CF3C60">
        <w:rPr>
          <w:rFonts w:ascii="Times New Roman" w:hAnsi="Times New Roman"/>
        </w:rPr>
        <w:t>.</w:t>
      </w:r>
    </w:p>
  </w:footnote>
  <w:footnote w:id="5">
    <w:p w14:paraId="62C14820" w14:textId="77777777" w:rsidR="009B1900" w:rsidRPr="00765A8E" w:rsidRDefault="009B1900" w:rsidP="009B1900">
      <w:pPr>
        <w:pStyle w:val="Textodenotaderodap"/>
        <w:rPr>
          <w:rFonts w:ascii="Times New Roman" w:hAnsi="Times New Roman"/>
        </w:rPr>
      </w:pPr>
      <w:r w:rsidRPr="00765A8E">
        <w:rPr>
          <w:rStyle w:val="Refdenotaderodap"/>
          <w:rFonts w:ascii="Times New Roman" w:hAnsi="Times New Roman"/>
        </w:rPr>
        <w:footnoteRef/>
      </w:r>
      <w:r w:rsidRPr="00765A8E">
        <w:rPr>
          <w:rFonts w:ascii="Times New Roman" w:hAnsi="Times New Roman"/>
        </w:rPr>
        <w:t xml:space="preserve"> GOMES, Laurentino. 1808. São Paulo: Editora Planeta do Brasil, 2007. p. 257/258</w:t>
      </w:r>
    </w:p>
  </w:footnote>
  <w:footnote w:id="6">
    <w:p w14:paraId="2BF8D1BD" w14:textId="77777777" w:rsidR="009B1900" w:rsidRPr="00207632" w:rsidRDefault="009B1900" w:rsidP="009B1900">
      <w:pPr>
        <w:pStyle w:val="Textodenotaderodap"/>
        <w:rPr>
          <w:rFonts w:ascii="Times New Roman" w:hAnsi="Times New Roman"/>
        </w:rPr>
      </w:pPr>
      <w:r w:rsidRPr="00765A8E">
        <w:rPr>
          <w:rStyle w:val="Refdenotaderodap"/>
          <w:rFonts w:ascii="Times New Roman" w:hAnsi="Times New Roman"/>
        </w:rPr>
        <w:footnoteRef/>
      </w:r>
      <w:r w:rsidRPr="00765A8E">
        <w:rPr>
          <w:rFonts w:ascii="Times New Roman" w:hAnsi="Times New Roman"/>
        </w:rPr>
        <w:t xml:space="preserve"> IBGE. Pessoas pretas e pardas continuam com menor acesso a emprego, educação, segurança e saneamento.</w:t>
      </w:r>
      <w:r>
        <w:rPr>
          <w:rFonts w:ascii="Times New Roman" w:hAnsi="Times New Roman"/>
        </w:rPr>
        <w:t xml:space="preserve"> </w:t>
      </w:r>
      <w:r w:rsidRPr="00765A8E">
        <w:rPr>
          <w:rFonts w:ascii="Times New Roman" w:hAnsi="Times New Roman"/>
        </w:rPr>
        <w:t xml:space="preserve">Disponível em: </w:t>
      </w:r>
      <w:hyperlink r:id="rId2" w:history="1">
        <w:r w:rsidRPr="00765A8E">
          <w:rPr>
            <w:rStyle w:val="Hyperlink"/>
            <w:rFonts w:ascii="Times New Roman" w:hAnsi="Times New Roman"/>
          </w:rPr>
          <w:t>https://agenciadenoticias.ibge.gov.br/agencia-noticias/2012-agencia-de-noticias/noticias/35467-pessoas-pretas-e-pardas-continuam-com-menor-acesso-a-emprego-educacao-seguranca-e-saneamento</w:t>
        </w:r>
      </w:hyperlink>
      <w:r w:rsidRPr="00765A8E">
        <w:rPr>
          <w:rFonts w:ascii="Times New Roman" w:hAnsi="Times New Roman"/>
        </w:rPr>
        <w:t xml:space="preserve"> </w:t>
      </w:r>
    </w:p>
  </w:footnote>
  <w:footnote w:id="7">
    <w:p w14:paraId="0392F889" w14:textId="77777777" w:rsidR="009B1900" w:rsidRDefault="009B1900" w:rsidP="009B1900">
      <w:pPr>
        <w:pStyle w:val="Textodenotaderodap"/>
      </w:pPr>
      <w:r w:rsidRPr="00207632">
        <w:rPr>
          <w:rStyle w:val="Refdenotaderodap"/>
          <w:rFonts w:ascii="Times New Roman" w:hAnsi="Times New Roman"/>
        </w:rPr>
        <w:footnoteRef/>
      </w:r>
      <w:r w:rsidRPr="00207632">
        <w:rPr>
          <w:rFonts w:ascii="Times New Roman" w:hAnsi="Times New Roman"/>
        </w:rPr>
        <w:t xml:space="preserve"> Fundação João Pinheiro. Observatório das Desigualdades: Minas pela Igualdade – Contribuição ao Pacto Nacional de Combate às Desigualdades. Boletim n. 17. Setembro de 2023. p. 42.</w:t>
      </w:r>
    </w:p>
  </w:footnote>
  <w:footnote w:id="8">
    <w:p w14:paraId="7D06E4FA" w14:textId="77777777" w:rsidR="009B1900" w:rsidRPr="00C3707E" w:rsidRDefault="009B1900" w:rsidP="009B1900">
      <w:pPr>
        <w:pStyle w:val="Textodenotaderodap"/>
        <w:rPr>
          <w:rFonts w:ascii="Times New Roman" w:hAnsi="Times New Roman"/>
        </w:rPr>
      </w:pPr>
      <w:r w:rsidRPr="00C3707E">
        <w:rPr>
          <w:rStyle w:val="Refdenotaderodap"/>
          <w:rFonts w:ascii="Times New Roman" w:hAnsi="Times New Roman"/>
        </w:rPr>
        <w:footnoteRef/>
      </w:r>
      <w:r w:rsidRPr="00C3707E">
        <w:rPr>
          <w:rFonts w:ascii="Times New Roman" w:hAnsi="Times New Roman"/>
        </w:rPr>
        <w:t xml:space="preserve"> NOVELINO, Marcelo. Curso de Direito Constitucional. 19ª ed. São Paulo: </w:t>
      </w:r>
      <w:proofErr w:type="spellStart"/>
      <w:r w:rsidRPr="00C3707E">
        <w:rPr>
          <w:rFonts w:ascii="Times New Roman" w:hAnsi="Times New Roman"/>
        </w:rPr>
        <w:t>JusPodivm</w:t>
      </w:r>
      <w:proofErr w:type="spellEnd"/>
      <w:r w:rsidRPr="00C3707E">
        <w:rPr>
          <w:rFonts w:ascii="Times New Roman" w:hAnsi="Times New Roman"/>
        </w:rPr>
        <w:t xml:space="preserve">. 2024. p. 382/386 </w:t>
      </w:r>
    </w:p>
  </w:footnote>
  <w:footnote w:id="9">
    <w:p w14:paraId="0C8B427C" w14:textId="77777777" w:rsidR="009B1900" w:rsidRPr="00273B90" w:rsidRDefault="009B1900" w:rsidP="009B1900">
      <w:pPr>
        <w:pStyle w:val="Textodenotaderodap"/>
        <w:rPr>
          <w:rFonts w:ascii="Times New Roman" w:hAnsi="Times New Roman"/>
        </w:rPr>
      </w:pPr>
      <w:r w:rsidRPr="00C3707E">
        <w:rPr>
          <w:rStyle w:val="Refdenotaderodap"/>
          <w:rFonts w:ascii="Times New Roman" w:hAnsi="Times New Roman"/>
        </w:rPr>
        <w:footnoteRef/>
      </w:r>
      <w:r w:rsidRPr="00C3707E">
        <w:rPr>
          <w:rFonts w:ascii="Times New Roman" w:hAnsi="Times New Roman"/>
        </w:rPr>
        <w:t xml:space="preserve"> </w:t>
      </w:r>
      <w:r>
        <w:rPr>
          <w:rFonts w:ascii="Times New Roman" w:hAnsi="Times New Roman"/>
        </w:rPr>
        <w:t xml:space="preserve">FERNANDES, Bernardo Gonçalves. Curso de Direito Constitucional. 16ª edição. </w:t>
      </w:r>
      <w:r w:rsidRPr="00C3707E">
        <w:rPr>
          <w:rFonts w:ascii="Times New Roman" w:hAnsi="Times New Roman"/>
        </w:rPr>
        <w:t xml:space="preserve">São Paulo: Editora </w:t>
      </w:r>
      <w:proofErr w:type="spellStart"/>
      <w:r w:rsidRPr="00C3707E">
        <w:rPr>
          <w:rFonts w:ascii="Times New Roman" w:hAnsi="Times New Roman"/>
        </w:rPr>
        <w:t>JusPodivm</w:t>
      </w:r>
      <w:proofErr w:type="spellEnd"/>
      <w:r w:rsidRPr="00C3707E">
        <w:rPr>
          <w:rFonts w:ascii="Times New Roman" w:hAnsi="Times New Roman"/>
        </w:rPr>
        <w:t>.</w:t>
      </w:r>
      <w:r>
        <w:rPr>
          <w:rFonts w:ascii="Times New Roman" w:hAnsi="Times New Roman"/>
        </w:rPr>
        <w:t xml:space="preserve"> 2024. p. 422</w:t>
      </w:r>
    </w:p>
  </w:footnote>
  <w:footnote w:id="10">
    <w:p w14:paraId="0D0F13B6" w14:textId="77777777" w:rsidR="00531FB1" w:rsidRPr="00053DA6" w:rsidRDefault="00531FB1" w:rsidP="00531FB1">
      <w:pPr>
        <w:pStyle w:val="Textodenotaderodap"/>
        <w:rPr>
          <w:rFonts w:ascii="Times New Roman" w:hAnsi="Times New Roman"/>
        </w:rPr>
      </w:pPr>
      <w:r w:rsidRPr="00053DA6">
        <w:rPr>
          <w:rStyle w:val="Refdenotaderodap"/>
          <w:rFonts w:ascii="Times New Roman" w:hAnsi="Times New Roman"/>
        </w:rPr>
        <w:footnoteRef/>
      </w:r>
      <w:r w:rsidRPr="00053DA6">
        <w:rPr>
          <w:rFonts w:ascii="Times New Roman" w:hAnsi="Times New Roman"/>
        </w:rPr>
        <w:t xml:space="preserve"> </w:t>
      </w:r>
      <w:r>
        <w:rPr>
          <w:rFonts w:ascii="Times New Roman" w:hAnsi="Times New Roman"/>
        </w:rPr>
        <w:t>RAMOS, André de Carvalho. Curso de Direitos Humanos. 5ª edição. São Paulo: Saraiva. 2018. p. 111</w:t>
      </w:r>
    </w:p>
  </w:footnote>
  <w:footnote w:id="11">
    <w:p w14:paraId="79F3B8DA" w14:textId="77777777" w:rsidR="0067582D" w:rsidRPr="000475EC" w:rsidRDefault="0067582D" w:rsidP="0067582D">
      <w:pPr>
        <w:pStyle w:val="Textodenotaderodap"/>
        <w:rPr>
          <w:rFonts w:ascii="Times New Roman" w:hAnsi="Times New Roman"/>
        </w:rPr>
      </w:pPr>
      <w:r w:rsidRPr="00765A8E">
        <w:rPr>
          <w:rStyle w:val="Refdenotaderodap"/>
          <w:rFonts w:ascii="Times New Roman" w:hAnsi="Times New Roman"/>
        </w:rPr>
        <w:footnoteRef/>
      </w:r>
      <w:r w:rsidRPr="00765A8E">
        <w:rPr>
          <w:rFonts w:ascii="Times New Roman" w:hAnsi="Times New Roman"/>
        </w:rPr>
        <w:t xml:space="preserve"> MOREIRA, Adilson José. Tratado de Direito Antidiscriminatório. São Paulo: Editora Contracorrente, 2020. p. 454/455</w:t>
      </w:r>
    </w:p>
  </w:footnote>
  <w:footnote w:id="12">
    <w:p w14:paraId="4605079E" w14:textId="1C67A98C" w:rsidR="00A271F8" w:rsidRPr="009C2833" w:rsidRDefault="00A271F8" w:rsidP="00570B11">
      <w:pPr>
        <w:pStyle w:val="Textodenotaderodap"/>
        <w:rPr>
          <w:rFonts w:ascii="Times New Roman" w:hAnsi="Times New Roman" w:cs="Times New Roman"/>
        </w:rPr>
      </w:pPr>
      <w:r w:rsidRPr="009C2833">
        <w:rPr>
          <w:rStyle w:val="Refdenotaderodap"/>
          <w:rFonts w:ascii="Times New Roman" w:hAnsi="Times New Roman" w:cs="Times New Roman"/>
        </w:rPr>
        <w:footnoteRef/>
      </w:r>
      <w:r w:rsidRPr="009C2833">
        <w:rPr>
          <w:rFonts w:ascii="Times New Roman" w:hAnsi="Times New Roman" w:cs="Times New Roman"/>
        </w:rPr>
        <w:t xml:space="preserve"> Lei Federal n. 15.142, de 03 de junho de 2025. Disponível em: </w:t>
      </w:r>
      <w:hyperlink r:id="rId3" w:history="1">
        <w:r w:rsidRPr="009C2833">
          <w:rPr>
            <w:rStyle w:val="Hyperlink"/>
            <w:rFonts w:ascii="Times New Roman" w:hAnsi="Times New Roman" w:cs="Times New Roman"/>
          </w:rPr>
          <w:t>https://www.planalto.gov.br/ccivil_03/_ato2023-2026/2025/lei/l15142.htm</w:t>
        </w:r>
      </w:hyperlink>
    </w:p>
  </w:footnote>
  <w:footnote w:id="13">
    <w:p w14:paraId="45B9A493" w14:textId="77777777" w:rsidR="00570B11" w:rsidRDefault="009C2833" w:rsidP="00570B11">
      <w:pPr>
        <w:pStyle w:val="Textodenotaderodap"/>
        <w:rPr>
          <w:rFonts w:ascii="Times New Roman" w:hAnsi="Times New Roman" w:cs="Times New Roman"/>
        </w:rPr>
      </w:pPr>
      <w:r w:rsidRPr="009C2833">
        <w:rPr>
          <w:rStyle w:val="Refdenotaderodap"/>
          <w:rFonts w:ascii="Times New Roman" w:hAnsi="Times New Roman" w:cs="Times New Roman"/>
        </w:rPr>
        <w:footnoteRef/>
      </w:r>
      <w:r w:rsidRPr="009C2833">
        <w:rPr>
          <w:rFonts w:ascii="Times New Roman" w:hAnsi="Times New Roman" w:cs="Times New Roman"/>
        </w:rPr>
        <w:t xml:space="preserve"> Lei Municipal n. 11.794, de 27 de dezembro de 2024. Disponível em: </w:t>
      </w:r>
    </w:p>
    <w:p w14:paraId="166AC82E" w14:textId="61B637D9" w:rsidR="009C2833" w:rsidRDefault="00570B11" w:rsidP="00570B11">
      <w:pPr>
        <w:pStyle w:val="Textodenotaderodap"/>
      </w:pPr>
      <w:hyperlink r:id="rId4" w:history="1">
        <w:r w:rsidRPr="00824591">
          <w:rPr>
            <w:rStyle w:val="Hyperlink"/>
            <w:rFonts w:ascii="Times New Roman" w:hAnsi="Times New Roman" w:cs="Times New Roman"/>
          </w:rPr>
          <w:t>https://dom-web.pbh.gov.br/visualizacao/ato/453888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01D" w14:textId="77777777" w:rsidR="00B47C71" w:rsidRDefault="00B47C71" w:rsidP="00B47C71">
    <w:pPr>
      <w:pStyle w:val="Cabealho"/>
      <w:jc w:val="center"/>
    </w:pPr>
    <w:r>
      <w:rPr>
        <w:noProof/>
      </w:rPr>
      <w:drawing>
        <wp:inline distT="0" distB="0" distL="0" distR="0" wp14:anchorId="73EE5195" wp14:editId="07777777">
          <wp:extent cx="2948227" cy="767413"/>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ova.68b85fa7.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36941" cy="790505"/>
                  </a:xfrm>
                  <a:prstGeom prst="rect">
                    <a:avLst/>
                  </a:prstGeom>
                </pic:spPr>
              </pic:pic>
            </a:graphicData>
          </a:graphic>
        </wp:inline>
      </w:drawing>
    </w:r>
  </w:p>
  <w:p w14:paraId="749C5175" w14:textId="77777777" w:rsidR="000115E8" w:rsidRDefault="000115E8" w:rsidP="00B47C7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5C4C"/>
    <w:multiLevelType w:val="multilevel"/>
    <w:tmpl w:val="1D4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F1439"/>
    <w:multiLevelType w:val="multilevel"/>
    <w:tmpl w:val="E78A1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936A82"/>
    <w:multiLevelType w:val="hybridMultilevel"/>
    <w:tmpl w:val="CE6C9B50"/>
    <w:lvl w:ilvl="0" w:tplc="0B90FEF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76C707D0"/>
    <w:multiLevelType w:val="hybridMultilevel"/>
    <w:tmpl w:val="47C82B3A"/>
    <w:lvl w:ilvl="0" w:tplc="43F8180E">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407769472">
    <w:abstractNumId w:val="3"/>
  </w:num>
  <w:num w:numId="2" w16cid:durableId="619800943">
    <w:abstractNumId w:val="2"/>
  </w:num>
  <w:num w:numId="3" w16cid:durableId="1175195389">
    <w:abstractNumId w:val="0"/>
  </w:num>
  <w:num w:numId="4" w16cid:durableId="251166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71"/>
    <w:rsid w:val="000010CB"/>
    <w:rsid w:val="0000197A"/>
    <w:rsid w:val="000028BF"/>
    <w:rsid w:val="00003D86"/>
    <w:rsid w:val="00007DCB"/>
    <w:rsid w:val="000109D2"/>
    <w:rsid w:val="000115E8"/>
    <w:rsid w:val="00013AF4"/>
    <w:rsid w:val="00014249"/>
    <w:rsid w:val="00016F49"/>
    <w:rsid w:val="000203C9"/>
    <w:rsid w:val="0002448D"/>
    <w:rsid w:val="000251E4"/>
    <w:rsid w:val="0002632E"/>
    <w:rsid w:val="0003079E"/>
    <w:rsid w:val="00031CD8"/>
    <w:rsid w:val="00031F07"/>
    <w:rsid w:val="000329C6"/>
    <w:rsid w:val="000335D6"/>
    <w:rsid w:val="00035596"/>
    <w:rsid w:val="00035A70"/>
    <w:rsid w:val="000408C7"/>
    <w:rsid w:val="00040B72"/>
    <w:rsid w:val="00041EB6"/>
    <w:rsid w:val="00046CB0"/>
    <w:rsid w:val="0004735C"/>
    <w:rsid w:val="000475EC"/>
    <w:rsid w:val="00047AE4"/>
    <w:rsid w:val="00053DA6"/>
    <w:rsid w:val="00054F5F"/>
    <w:rsid w:val="00055A63"/>
    <w:rsid w:val="00055DF9"/>
    <w:rsid w:val="00056D15"/>
    <w:rsid w:val="0005736D"/>
    <w:rsid w:val="00057D38"/>
    <w:rsid w:val="00060763"/>
    <w:rsid w:val="00062AF6"/>
    <w:rsid w:val="00063955"/>
    <w:rsid w:val="000662BF"/>
    <w:rsid w:val="000673B7"/>
    <w:rsid w:val="0007283C"/>
    <w:rsid w:val="000750AE"/>
    <w:rsid w:val="000846EF"/>
    <w:rsid w:val="00086F44"/>
    <w:rsid w:val="00092D22"/>
    <w:rsid w:val="000A0318"/>
    <w:rsid w:val="000A0A6E"/>
    <w:rsid w:val="000A1169"/>
    <w:rsid w:val="000A2398"/>
    <w:rsid w:val="000A6144"/>
    <w:rsid w:val="000B1336"/>
    <w:rsid w:val="000B2B42"/>
    <w:rsid w:val="000B46D1"/>
    <w:rsid w:val="000B6D83"/>
    <w:rsid w:val="000C6048"/>
    <w:rsid w:val="000C6132"/>
    <w:rsid w:val="000C6224"/>
    <w:rsid w:val="000C6B25"/>
    <w:rsid w:val="000C722D"/>
    <w:rsid w:val="000D27CC"/>
    <w:rsid w:val="000D38EC"/>
    <w:rsid w:val="000D5278"/>
    <w:rsid w:val="000D60FA"/>
    <w:rsid w:val="000D6674"/>
    <w:rsid w:val="000E13DB"/>
    <w:rsid w:val="000F0A58"/>
    <w:rsid w:val="000F1E56"/>
    <w:rsid w:val="000F2AF2"/>
    <w:rsid w:val="000F3E1E"/>
    <w:rsid w:val="000F4343"/>
    <w:rsid w:val="000F5B6E"/>
    <w:rsid w:val="00106633"/>
    <w:rsid w:val="0011761B"/>
    <w:rsid w:val="001201D2"/>
    <w:rsid w:val="001224EF"/>
    <w:rsid w:val="00123379"/>
    <w:rsid w:val="001255F6"/>
    <w:rsid w:val="00127858"/>
    <w:rsid w:val="00127A4A"/>
    <w:rsid w:val="00130BEE"/>
    <w:rsid w:val="001319BD"/>
    <w:rsid w:val="001319F7"/>
    <w:rsid w:val="00131D1C"/>
    <w:rsid w:val="0013359E"/>
    <w:rsid w:val="00134376"/>
    <w:rsid w:val="00135D05"/>
    <w:rsid w:val="00136008"/>
    <w:rsid w:val="0013682D"/>
    <w:rsid w:val="001426CE"/>
    <w:rsid w:val="00142BA9"/>
    <w:rsid w:val="00143DC3"/>
    <w:rsid w:val="00145693"/>
    <w:rsid w:val="001512B4"/>
    <w:rsid w:val="001517E2"/>
    <w:rsid w:val="00153538"/>
    <w:rsid w:val="00155C1B"/>
    <w:rsid w:val="001613D2"/>
    <w:rsid w:val="00161713"/>
    <w:rsid w:val="0016325F"/>
    <w:rsid w:val="00163D0B"/>
    <w:rsid w:val="00163EE5"/>
    <w:rsid w:val="001641C9"/>
    <w:rsid w:val="00165A55"/>
    <w:rsid w:val="00171B9B"/>
    <w:rsid w:val="00171BDD"/>
    <w:rsid w:val="00172108"/>
    <w:rsid w:val="001748EE"/>
    <w:rsid w:val="00175AE9"/>
    <w:rsid w:val="00182406"/>
    <w:rsid w:val="00182D98"/>
    <w:rsid w:val="00185EE3"/>
    <w:rsid w:val="00186221"/>
    <w:rsid w:val="001902CC"/>
    <w:rsid w:val="00192808"/>
    <w:rsid w:val="00195B35"/>
    <w:rsid w:val="00196D52"/>
    <w:rsid w:val="0019783D"/>
    <w:rsid w:val="001A2A12"/>
    <w:rsid w:val="001A40D4"/>
    <w:rsid w:val="001A5CA3"/>
    <w:rsid w:val="001A6748"/>
    <w:rsid w:val="001B1A8E"/>
    <w:rsid w:val="001B1D60"/>
    <w:rsid w:val="001B3B9C"/>
    <w:rsid w:val="001B4A88"/>
    <w:rsid w:val="001B5122"/>
    <w:rsid w:val="001C02C0"/>
    <w:rsid w:val="001C0953"/>
    <w:rsid w:val="001C28E3"/>
    <w:rsid w:val="001C4F6F"/>
    <w:rsid w:val="001C5565"/>
    <w:rsid w:val="001C6511"/>
    <w:rsid w:val="001C788E"/>
    <w:rsid w:val="001D7235"/>
    <w:rsid w:val="001E251A"/>
    <w:rsid w:val="001E432B"/>
    <w:rsid w:val="001E600A"/>
    <w:rsid w:val="001E679E"/>
    <w:rsid w:val="001E749B"/>
    <w:rsid w:val="001F18A3"/>
    <w:rsid w:val="001F7C8C"/>
    <w:rsid w:val="002019CE"/>
    <w:rsid w:val="00204DF1"/>
    <w:rsid w:val="002069CA"/>
    <w:rsid w:val="0021181B"/>
    <w:rsid w:val="002141A9"/>
    <w:rsid w:val="00215491"/>
    <w:rsid w:val="00221442"/>
    <w:rsid w:val="00221690"/>
    <w:rsid w:val="00222992"/>
    <w:rsid w:val="00222A77"/>
    <w:rsid w:val="002239E5"/>
    <w:rsid w:val="00223E15"/>
    <w:rsid w:val="00223FAB"/>
    <w:rsid w:val="002252B4"/>
    <w:rsid w:val="00226515"/>
    <w:rsid w:val="00227FF3"/>
    <w:rsid w:val="00230D59"/>
    <w:rsid w:val="00232D21"/>
    <w:rsid w:val="00233492"/>
    <w:rsid w:val="00233A4D"/>
    <w:rsid w:val="002340E3"/>
    <w:rsid w:val="00234D91"/>
    <w:rsid w:val="00240C3F"/>
    <w:rsid w:val="00243B12"/>
    <w:rsid w:val="002447CC"/>
    <w:rsid w:val="0024530C"/>
    <w:rsid w:val="00245864"/>
    <w:rsid w:val="0024745D"/>
    <w:rsid w:val="002508CE"/>
    <w:rsid w:val="00251A30"/>
    <w:rsid w:val="00252230"/>
    <w:rsid w:val="00255DA8"/>
    <w:rsid w:val="002607D2"/>
    <w:rsid w:val="00262527"/>
    <w:rsid w:val="0026360D"/>
    <w:rsid w:val="0026454B"/>
    <w:rsid w:val="002645B2"/>
    <w:rsid w:val="00267E36"/>
    <w:rsid w:val="0027182C"/>
    <w:rsid w:val="00272979"/>
    <w:rsid w:val="00273B90"/>
    <w:rsid w:val="00274261"/>
    <w:rsid w:val="00281056"/>
    <w:rsid w:val="00282321"/>
    <w:rsid w:val="00284F62"/>
    <w:rsid w:val="002852CA"/>
    <w:rsid w:val="00287137"/>
    <w:rsid w:val="00291535"/>
    <w:rsid w:val="00296DD1"/>
    <w:rsid w:val="00297621"/>
    <w:rsid w:val="002A185F"/>
    <w:rsid w:val="002A3436"/>
    <w:rsid w:val="002A5CCF"/>
    <w:rsid w:val="002A61ED"/>
    <w:rsid w:val="002A76DF"/>
    <w:rsid w:val="002A7E44"/>
    <w:rsid w:val="002B1249"/>
    <w:rsid w:val="002B56FB"/>
    <w:rsid w:val="002B6BC2"/>
    <w:rsid w:val="002C0AE6"/>
    <w:rsid w:val="002C1FEC"/>
    <w:rsid w:val="002C2B2A"/>
    <w:rsid w:val="002C5786"/>
    <w:rsid w:val="002D25AC"/>
    <w:rsid w:val="002D27BB"/>
    <w:rsid w:val="002D32D7"/>
    <w:rsid w:val="002D638A"/>
    <w:rsid w:val="002E219F"/>
    <w:rsid w:val="002E3C44"/>
    <w:rsid w:val="002E5B28"/>
    <w:rsid w:val="002E6B4F"/>
    <w:rsid w:val="002E76D4"/>
    <w:rsid w:val="002F35D4"/>
    <w:rsid w:val="002F4084"/>
    <w:rsid w:val="002F507D"/>
    <w:rsid w:val="002F6CC8"/>
    <w:rsid w:val="002F6FC2"/>
    <w:rsid w:val="003021C9"/>
    <w:rsid w:val="0030287E"/>
    <w:rsid w:val="003033C8"/>
    <w:rsid w:val="003034BF"/>
    <w:rsid w:val="00306B8E"/>
    <w:rsid w:val="00312E2F"/>
    <w:rsid w:val="00313087"/>
    <w:rsid w:val="00314102"/>
    <w:rsid w:val="003143BA"/>
    <w:rsid w:val="0031718F"/>
    <w:rsid w:val="00317477"/>
    <w:rsid w:val="003230B9"/>
    <w:rsid w:val="003255DE"/>
    <w:rsid w:val="00325E68"/>
    <w:rsid w:val="00326812"/>
    <w:rsid w:val="00331963"/>
    <w:rsid w:val="00332ACB"/>
    <w:rsid w:val="00334ADD"/>
    <w:rsid w:val="0034286D"/>
    <w:rsid w:val="0034356B"/>
    <w:rsid w:val="0034665F"/>
    <w:rsid w:val="00350221"/>
    <w:rsid w:val="003520D0"/>
    <w:rsid w:val="0035283A"/>
    <w:rsid w:val="00352FC2"/>
    <w:rsid w:val="00353DD3"/>
    <w:rsid w:val="00354463"/>
    <w:rsid w:val="00360971"/>
    <w:rsid w:val="00363C7D"/>
    <w:rsid w:val="00364F2B"/>
    <w:rsid w:val="003657E4"/>
    <w:rsid w:val="003663CC"/>
    <w:rsid w:val="003664FF"/>
    <w:rsid w:val="003671C4"/>
    <w:rsid w:val="003715DA"/>
    <w:rsid w:val="00385582"/>
    <w:rsid w:val="00385F11"/>
    <w:rsid w:val="00390113"/>
    <w:rsid w:val="00390922"/>
    <w:rsid w:val="00395B0C"/>
    <w:rsid w:val="00395B99"/>
    <w:rsid w:val="003A10E0"/>
    <w:rsid w:val="003A25D4"/>
    <w:rsid w:val="003A5F4F"/>
    <w:rsid w:val="003B0126"/>
    <w:rsid w:val="003B0EF5"/>
    <w:rsid w:val="003B1EB1"/>
    <w:rsid w:val="003B2B60"/>
    <w:rsid w:val="003B2CCA"/>
    <w:rsid w:val="003B3BE9"/>
    <w:rsid w:val="003B505B"/>
    <w:rsid w:val="003B64D7"/>
    <w:rsid w:val="003B6536"/>
    <w:rsid w:val="003B6F2F"/>
    <w:rsid w:val="003C1F10"/>
    <w:rsid w:val="003C2DBD"/>
    <w:rsid w:val="003C4469"/>
    <w:rsid w:val="003D4C1F"/>
    <w:rsid w:val="003D7203"/>
    <w:rsid w:val="003E0200"/>
    <w:rsid w:val="003E0482"/>
    <w:rsid w:val="003E14E4"/>
    <w:rsid w:val="003E516D"/>
    <w:rsid w:val="003E7FF2"/>
    <w:rsid w:val="003F3D87"/>
    <w:rsid w:val="003F42D8"/>
    <w:rsid w:val="003F4A30"/>
    <w:rsid w:val="003F51CE"/>
    <w:rsid w:val="003F73DD"/>
    <w:rsid w:val="004021AF"/>
    <w:rsid w:val="004025DD"/>
    <w:rsid w:val="00402C6E"/>
    <w:rsid w:val="00403D3E"/>
    <w:rsid w:val="00404705"/>
    <w:rsid w:val="004067D7"/>
    <w:rsid w:val="00406F6F"/>
    <w:rsid w:val="0040797C"/>
    <w:rsid w:val="004122C7"/>
    <w:rsid w:val="0041403B"/>
    <w:rsid w:val="00416C16"/>
    <w:rsid w:val="00417DD7"/>
    <w:rsid w:val="004217A6"/>
    <w:rsid w:val="004240BF"/>
    <w:rsid w:val="004319D6"/>
    <w:rsid w:val="00433B78"/>
    <w:rsid w:val="00434807"/>
    <w:rsid w:val="004348A7"/>
    <w:rsid w:val="00435B3A"/>
    <w:rsid w:val="0044127F"/>
    <w:rsid w:val="00441EB4"/>
    <w:rsid w:val="00443CF3"/>
    <w:rsid w:val="00444025"/>
    <w:rsid w:val="004512F5"/>
    <w:rsid w:val="00451971"/>
    <w:rsid w:val="00452D0D"/>
    <w:rsid w:val="00456652"/>
    <w:rsid w:val="00460100"/>
    <w:rsid w:val="00460D93"/>
    <w:rsid w:val="0046102B"/>
    <w:rsid w:val="00461A9B"/>
    <w:rsid w:val="00462E8A"/>
    <w:rsid w:val="00464CF8"/>
    <w:rsid w:val="00472195"/>
    <w:rsid w:val="004722D1"/>
    <w:rsid w:val="00473C44"/>
    <w:rsid w:val="00477087"/>
    <w:rsid w:val="00477166"/>
    <w:rsid w:val="004776F3"/>
    <w:rsid w:val="004807A3"/>
    <w:rsid w:val="00483FAA"/>
    <w:rsid w:val="00484CE8"/>
    <w:rsid w:val="004862D1"/>
    <w:rsid w:val="00490114"/>
    <w:rsid w:val="00491272"/>
    <w:rsid w:val="0049260B"/>
    <w:rsid w:val="0049376A"/>
    <w:rsid w:val="00493C7A"/>
    <w:rsid w:val="004946B1"/>
    <w:rsid w:val="00497EBB"/>
    <w:rsid w:val="004A1770"/>
    <w:rsid w:val="004A2E5E"/>
    <w:rsid w:val="004A3EEA"/>
    <w:rsid w:val="004A5666"/>
    <w:rsid w:val="004A648D"/>
    <w:rsid w:val="004B1E39"/>
    <w:rsid w:val="004C1B88"/>
    <w:rsid w:val="004C1EC4"/>
    <w:rsid w:val="004C76E8"/>
    <w:rsid w:val="004C7990"/>
    <w:rsid w:val="004D034C"/>
    <w:rsid w:val="004D1AB3"/>
    <w:rsid w:val="004D2054"/>
    <w:rsid w:val="004D5165"/>
    <w:rsid w:val="004D5EA5"/>
    <w:rsid w:val="004D65BF"/>
    <w:rsid w:val="004D7711"/>
    <w:rsid w:val="004E08E1"/>
    <w:rsid w:val="004E0D98"/>
    <w:rsid w:val="004F18F9"/>
    <w:rsid w:val="004F7C4E"/>
    <w:rsid w:val="005018D8"/>
    <w:rsid w:val="0050452D"/>
    <w:rsid w:val="0050468B"/>
    <w:rsid w:val="00504DFD"/>
    <w:rsid w:val="00506825"/>
    <w:rsid w:val="00513346"/>
    <w:rsid w:val="00514155"/>
    <w:rsid w:val="00520993"/>
    <w:rsid w:val="0052238D"/>
    <w:rsid w:val="005235A7"/>
    <w:rsid w:val="00526722"/>
    <w:rsid w:val="005304A2"/>
    <w:rsid w:val="00531FB1"/>
    <w:rsid w:val="005323A0"/>
    <w:rsid w:val="00534A7D"/>
    <w:rsid w:val="00537218"/>
    <w:rsid w:val="0053775D"/>
    <w:rsid w:val="005419A3"/>
    <w:rsid w:val="005429FF"/>
    <w:rsid w:val="0054694F"/>
    <w:rsid w:val="00546953"/>
    <w:rsid w:val="00550C4E"/>
    <w:rsid w:val="00553614"/>
    <w:rsid w:val="00553FFB"/>
    <w:rsid w:val="00554DA9"/>
    <w:rsid w:val="005558BA"/>
    <w:rsid w:val="0055732B"/>
    <w:rsid w:val="0056154E"/>
    <w:rsid w:val="005617D4"/>
    <w:rsid w:val="005623F0"/>
    <w:rsid w:val="0056419E"/>
    <w:rsid w:val="005648F2"/>
    <w:rsid w:val="00564AA3"/>
    <w:rsid w:val="00565FDB"/>
    <w:rsid w:val="00566ADE"/>
    <w:rsid w:val="00567FD3"/>
    <w:rsid w:val="00570387"/>
    <w:rsid w:val="005705DE"/>
    <w:rsid w:val="00570B11"/>
    <w:rsid w:val="005735DD"/>
    <w:rsid w:val="00577E5F"/>
    <w:rsid w:val="0058243C"/>
    <w:rsid w:val="00583632"/>
    <w:rsid w:val="00583CC0"/>
    <w:rsid w:val="00584F56"/>
    <w:rsid w:val="005869D7"/>
    <w:rsid w:val="005907AD"/>
    <w:rsid w:val="00590EA6"/>
    <w:rsid w:val="00591709"/>
    <w:rsid w:val="005948F2"/>
    <w:rsid w:val="00596704"/>
    <w:rsid w:val="005A0CBF"/>
    <w:rsid w:val="005B03E7"/>
    <w:rsid w:val="005B18A3"/>
    <w:rsid w:val="005B4D42"/>
    <w:rsid w:val="005B5E27"/>
    <w:rsid w:val="005B6EC2"/>
    <w:rsid w:val="005B73C1"/>
    <w:rsid w:val="005C009C"/>
    <w:rsid w:val="005C22EA"/>
    <w:rsid w:val="005C2660"/>
    <w:rsid w:val="005C6611"/>
    <w:rsid w:val="005C6CA3"/>
    <w:rsid w:val="005D3916"/>
    <w:rsid w:val="005D6C19"/>
    <w:rsid w:val="005D7FA5"/>
    <w:rsid w:val="005E0CFB"/>
    <w:rsid w:val="005E0F3D"/>
    <w:rsid w:val="005E6877"/>
    <w:rsid w:val="005E73B8"/>
    <w:rsid w:val="005F0801"/>
    <w:rsid w:val="005F1960"/>
    <w:rsid w:val="005F618F"/>
    <w:rsid w:val="005F6821"/>
    <w:rsid w:val="00600534"/>
    <w:rsid w:val="00602694"/>
    <w:rsid w:val="00603A21"/>
    <w:rsid w:val="00604F19"/>
    <w:rsid w:val="006053E9"/>
    <w:rsid w:val="0061027F"/>
    <w:rsid w:val="006129F1"/>
    <w:rsid w:val="00613023"/>
    <w:rsid w:val="00615880"/>
    <w:rsid w:val="00615F40"/>
    <w:rsid w:val="00616A1F"/>
    <w:rsid w:val="00616E7D"/>
    <w:rsid w:val="00617B55"/>
    <w:rsid w:val="00620A4E"/>
    <w:rsid w:val="0062128E"/>
    <w:rsid w:val="00621A7A"/>
    <w:rsid w:val="006224B4"/>
    <w:rsid w:val="00622EE7"/>
    <w:rsid w:val="00623CDB"/>
    <w:rsid w:val="006262CD"/>
    <w:rsid w:val="00626C36"/>
    <w:rsid w:val="006304AD"/>
    <w:rsid w:val="00632F1A"/>
    <w:rsid w:val="006349B1"/>
    <w:rsid w:val="00634C01"/>
    <w:rsid w:val="0063726B"/>
    <w:rsid w:val="00637E89"/>
    <w:rsid w:val="00643998"/>
    <w:rsid w:val="0065019C"/>
    <w:rsid w:val="0065456D"/>
    <w:rsid w:val="006617AC"/>
    <w:rsid w:val="0066352D"/>
    <w:rsid w:val="00664560"/>
    <w:rsid w:val="00664ACC"/>
    <w:rsid w:val="006650DB"/>
    <w:rsid w:val="006654D7"/>
    <w:rsid w:val="00665DD8"/>
    <w:rsid w:val="0066676B"/>
    <w:rsid w:val="00667018"/>
    <w:rsid w:val="0066725A"/>
    <w:rsid w:val="0067044C"/>
    <w:rsid w:val="00670C5B"/>
    <w:rsid w:val="00671126"/>
    <w:rsid w:val="00674FD8"/>
    <w:rsid w:val="0067582D"/>
    <w:rsid w:val="00676384"/>
    <w:rsid w:val="00677351"/>
    <w:rsid w:val="00681EF3"/>
    <w:rsid w:val="00682D3E"/>
    <w:rsid w:val="006845D6"/>
    <w:rsid w:val="00685FE0"/>
    <w:rsid w:val="006910D7"/>
    <w:rsid w:val="006920B5"/>
    <w:rsid w:val="006932B2"/>
    <w:rsid w:val="00694DC6"/>
    <w:rsid w:val="00695058"/>
    <w:rsid w:val="006970F1"/>
    <w:rsid w:val="006A0842"/>
    <w:rsid w:val="006A1C29"/>
    <w:rsid w:val="006A2229"/>
    <w:rsid w:val="006A24B9"/>
    <w:rsid w:val="006A6102"/>
    <w:rsid w:val="006A6A45"/>
    <w:rsid w:val="006B0FF6"/>
    <w:rsid w:val="006B20C6"/>
    <w:rsid w:val="006B57F9"/>
    <w:rsid w:val="006B5FCC"/>
    <w:rsid w:val="006B7FDE"/>
    <w:rsid w:val="006C137A"/>
    <w:rsid w:val="006C2A71"/>
    <w:rsid w:val="006D069B"/>
    <w:rsid w:val="006D2B17"/>
    <w:rsid w:val="006D2C8C"/>
    <w:rsid w:val="006D32D1"/>
    <w:rsid w:val="006D3487"/>
    <w:rsid w:val="006D3FB7"/>
    <w:rsid w:val="006D65CE"/>
    <w:rsid w:val="006D7371"/>
    <w:rsid w:val="006D7D63"/>
    <w:rsid w:val="006E0E89"/>
    <w:rsid w:val="006E39CD"/>
    <w:rsid w:val="006E50EC"/>
    <w:rsid w:val="006F13F8"/>
    <w:rsid w:val="006F2535"/>
    <w:rsid w:val="006F2920"/>
    <w:rsid w:val="006F2D86"/>
    <w:rsid w:val="006F4E9A"/>
    <w:rsid w:val="006F680A"/>
    <w:rsid w:val="00703DB5"/>
    <w:rsid w:val="00704C21"/>
    <w:rsid w:val="007055E6"/>
    <w:rsid w:val="00711242"/>
    <w:rsid w:val="007136F5"/>
    <w:rsid w:val="00714311"/>
    <w:rsid w:val="00716D8A"/>
    <w:rsid w:val="00721F2B"/>
    <w:rsid w:val="00726657"/>
    <w:rsid w:val="00727E6A"/>
    <w:rsid w:val="00737281"/>
    <w:rsid w:val="00737E50"/>
    <w:rsid w:val="007405C8"/>
    <w:rsid w:val="0074072B"/>
    <w:rsid w:val="00740A95"/>
    <w:rsid w:val="00742A6F"/>
    <w:rsid w:val="00746273"/>
    <w:rsid w:val="00746569"/>
    <w:rsid w:val="00747670"/>
    <w:rsid w:val="00750606"/>
    <w:rsid w:val="00750C04"/>
    <w:rsid w:val="0075272F"/>
    <w:rsid w:val="007531CE"/>
    <w:rsid w:val="00755EE5"/>
    <w:rsid w:val="00761BAB"/>
    <w:rsid w:val="0076210D"/>
    <w:rsid w:val="007632AA"/>
    <w:rsid w:val="00763924"/>
    <w:rsid w:val="007645D9"/>
    <w:rsid w:val="00765227"/>
    <w:rsid w:val="00765A8E"/>
    <w:rsid w:val="0076679C"/>
    <w:rsid w:val="007672F6"/>
    <w:rsid w:val="00770D52"/>
    <w:rsid w:val="00773F91"/>
    <w:rsid w:val="007749B1"/>
    <w:rsid w:val="0077588C"/>
    <w:rsid w:val="00776F9B"/>
    <w:rsid w:val="007822F4"/>
    <w:rsid w:val="007824C8"/>
    <w:rsid w:val="00784821"/>
    <w:rsid w:val="00785369"/>
    <w:rsid w:val="00785433"/>
    <w:rsid w:val="0078675F"/>
    <w:rsid w:val="00792678"/>
    <w:rsid w:val="007931F4"/>
    <w:rsid w:val="00793E65"/>
    <w:rsid w:val="00795505"/>
    <w:rsid w:val="00795F53"/>
    <w:rsid w:val="0079711B"/>
    <w:rsid w:val="00797581"/>
    <w:rsid w:val="007A3EDA"/>
    <w:rsid w:val="007A5057"/>
    <w:rsid w:val="007A776B"/>
    <w:rsid w:val="007A7BA3"/>
    <w:rsid w:val="007B14AC"/>
    <w:rsid w:val="007B22B7"/>
    <w:rsid w:val="007B2FF9"/>
    <w:rsid w:val="007B3335"/>
    <w:rsid w:val="007B343E"/>
    <w:rsid w:val="007B4FFD"/>
    <w:rsid w:val="007B57C2"/>
    <w:rsid w:val="007B6A18"/>
    <w:rsid w:val="007B75CB"/>
    <w:rsid w:val="007C2D2F"/>
    <w:rsid w:val="007C3CA9"/>
    <w:rsid w:val="007C4A8F"/>
    <w:rsid w:val="007C5066"/>
    <w:rsid w:val="007D3721"/>
    <w:rsid w:val="007D4B70"/>
    <w:rsid w:val="007D5353"/>
    <w:rsid w:val="007D582B"/>
    <w:rsid w:val="007E045A"/>
    <w:rsid w:val="007E1023"/>
    <w:rsid w:val="007E11D0"/>
    <w:rsid w:val="007E19AE"/>
    <w:rsid w:val="007E1AA9"/>
    <w:rsid w:val="007E253A"/>
    <w:rsid w:val="007E6A84"/>
    <w:rsid w:val="007F0591"/>
    <w:rsid w:val="007F0835"/>
    <w:rsid w:val="007F3224"/>
    <w:rsid w:val="007F46D3"/>
    <w:rsid w:val="007F6B2D"/>
    <w:rsid w:val="007F70E5"/>
    <w:rsid w:val="00800835"/>
    <w:rsid w:val="00801717"/>
    <w:rsid w:val="00801A70"/>
    <w:rsid w:val="00801BF0"/>
    <w:rsid w:val="008021E4"/>
    <w:rsid w:val="0080234A"/>
    <w:rsid w:val="0080307C"/>
    <w:rsid w:val="00803726"/>
    <w:rsid w:val="008038D7"/>
    <w:rsid w:val="008043B2"/>
    <w:rsid w:val="0080592A"/>
    <w:rsid w:val="00810BB6"/>
    <w:rsid w:val="00810FB2"/>
    <w:rsid w:val="00812B8D"/>
    <w:rsid w:val="00813F23"/>
    <w:rsid w:val="00813FAA"/>
    <w:rsid w:val="00814BD5"/>
    <w:rsid w:val="00821D2C"/>
    <w:rsid w:val="0082349C"/>
    <w:rsid w:val="008255B9"/>
    <w:rsid w:val="00830BB9"/>
    <w:rsid w:val="00831DA8"/>
    <w:rsid w:val="008364DB"/>
    <w:rsid w:val="00836770"/>
    <w:rsid w:val="008407C9"/>
    <w:rsid w:val="00840C95"/>
    <w:rsid w:val="008445D7"/>
    <w:rsid w:val="008458B4"/>
    <w:rsid w:val="00846C46"/>
    <w:rsid w:val="00850AB5"/>
    <w:rsid w:val="0085263A"/>
    <w:rsid w:val="00852932"/>
    <w:rsid w:val="00852EA4"/>
    <w:rsid w:val="00862E63"/>
    <w:rsid w:val="00863EF1"/>
    <w:rsid w:val="008647A5"/>
    <w:rsid w:val="00871F3A"/>
    <w:rsid w:val="0087297B"/>
    <w:rsid w:val="0087303A"/>
    <w:rsid w:val="00874D52"/>
    <w:rsid w:val="00875CF5"/>
    <w:rsid w:val="0087750E"/>
    <w:rsid w:val="008819DB"/>
    <w:rsid w:val="00886B34"/>
    <w:rsid w:val="008957FE"/>
    <w:rsid w:val="00895A3C"/>
    <w:rsid w:val="00896B1A"/>
    <w:rsid w:val="008A2024"/>
    <w:rsid w:val="008A33AA"/>
    <w:rsid w:val="008A5599"/>
    <w:rsid w:val="008B0990"/>
    <w:rsid w:val="008B1664"/>
    <w:rsid w:val="008B6877"/>
    <w:rsid w:val="008C01FE"/>
    <w:rsid w:val="008C0782"/>
    <w:rsid w:val="008C1AF0"/>
    <w:rsid w:val="008C2C73"/>
    <w:rsid w:val="008C37AB"/>
    <w:rsid w:val="008C3C00"/>
    <w:rsid w:val="008D0522"/>
    <w:rsid w:val="008D109F"/>
    <w:rsid w:val="008D1856"/>
    <w:rsid w:val="008D2BAB"/>
    <w:rsid w:val="008D4683"/>
    <w:rsid w:val="008D5DE0"/>
    <w:rsid w:val="008D6E19"/>
    <w:rsid w:val="008E0A26"/>
    <w:rsid w:val="008E643A"/>
    <w:rsid w:val="008E64E1"/>
    <w:rsid w:val="008F1A6F"/>
    <w:rsid w:val="008F4FE8"/>
    <w:rsid w:val="008F624D"/>
    <w:rsid w:val="008F7710"/>
    <w:rsid w:val="00902890"/>
    <w:rsid w:val="009030D5"/>
    <w:rsid w:val="009045EE"/>
    <w:rsid w:val="00905C63"/>
    <w:rsid w:val="009063C7"/>
    <w:rsid w:val="009126D9"/>
    <w:rsid w:val="00913252"/>
    <w:rsid w:val="009135D1"/>
    <w:rsid w:val="0091763D"/>
    <w:rsid w:val="00921016"/>
    <w:rsid w:val="009221E1"/>
    <w:rsid w:val="009228DE"/>
    <w:rsid w:val="00923BB3"/>
    <w:rsid w:val="009274EA"/>
    <w:rsid w:val="00930324"/>
    <w:rsid w:val="00930629"/>
    <w:rsid w:val="009321CD"/>
    <w:rsid w:val="009333ED"/>
    <w:rsid w:val="0093402F"/>
    <w:rsid w:val="00934374"/>
    <w:rsid w:val="00935803"/>
    <w:rsid w:val="009416A2"/>
    <w:rsid w:val="00942DFA"/>
    <w:rsid w:val="009431A6"/>
    <w:rsid w:val="00944B07"/>
    <w:rsid w:val="00944B26"/>
    <w:rsid w:val="00945EEA"/>
    <w:rsid w:val="009476F8"/>
    <w:rsid w:val="00947B8F"/>
    <w:rsid w:val="009512F2"/>
    <w:rsid w:val="0095164A"/>
    <w:rsid w:val="00951DC2"/>
    <w:rsid w:val="00951EC2"/>
    <w:rsid w:val="009527F6"/>
    <w:rsid w:val="00954AA6"/>
    <w:rsid w:val="0095581A"/>
    <w:rsid w:val="00955F2F"/>
    <w:rsid w:val="009565DD"/>
    <w:rsid w:val="00957081"/>
    <w:rsid w:val="00960484"/>
    <w:rsid w:val="009621F0"/>
    <w:rsid w:val="00962EA1"/>
    <w:rsid w:val="00963BDC"/>
    <w:rsid w:val="0096441B"/>
    <w:rsid w:val="00970582"/>
    <w:rsid w:val="00971E5F"/>
    <w:rsid w:val="00972929"/>
    <w:rsid w:val="009754D0"/>
    <w:rsid w:val="00975EF1"/>
    <w:rsid w:val="00976907"/>
    <w:rsid w:val="00977B6C"/>
    <w:rsid w:val="00977C13"/>
    <w:rsid w:val="009853E4"/>
    <w:rsid w:val="009868C7"/>
    <w:rsid w:val="00987396"/>
    <w:rsid w:val="00987A0B"/>
    <w:rsid w:val="00990E87"/>
    <w:rsid w:val="00991D8C"/>
    <w:rsid w:val="0099232E"/>
    <w:rsid w:val="00992443"/>
    <w:rsid w:val="009929DC"/>
    <w:rsid w:val="00993E03"/>
    <w:rsid w:val="009A0782"/>
    <w:rsid w:val="009A268B"/>
    <w:rsid w:val="009A3778"/>
    <w:rsid w:val="009A4AED"/>
    <w:rsid w:val="009A659F"/>
    <w:rsid w:val="009A6973"/>
    <w:rsid w:val="009A6A82"/>
    <w:rsid w:val="009B0F6C"/>
    <w:rsid w:val="009B1900"/>
    <w:rsid w:val="009B3D2C"/>
    <w:rsid w:val="009B42AB"/>
    <w:rsid w:val="009B5CA8"/>
    <w:rsid w:val="009B6241"/>
    <w:rsid w:val="009B6C90"/>
    <w:rsid w:val="009B7657"/>
    <w:rsid w:val="009B7CA0"/>
    <w:rsid w:val="009C2703"/>
    <w:rsid w:val="009C2833"/>
    <w:rsid w:val="009C3F03"/>
    <w:rsid w:val="009C7850"/>
    <w:rsid w:val="009D7A9E"/>
    <w:rsid w:val="009E3A86"/>
    <w:rsid w:val="009E473E"/>
    <w:rsid w:val="009E520B"/>
    <w:rsid w:val="009E6058"/>
    <w:rsid w:val="009F3E84"/>
    <w:rsid w:val="009F59A6"/>
    <w:rsid w:val="009F73A4"/>
    <w:rsid w:val="009F7DB2"/>
    <w:rsid w:val="00A00DA0"/>
    <w:rsid w:val="00A01147"/>
    <w:rsid w:val="00A021E6"/>
    <w:rsid w:val="00A025DD"/>
    <w:rsid w:val="00A02990"/>
    <w:rsid w:val="00A0774F"/>
    <w:rsid w:val="00A131DE"/>
    <w:rsid w:val="00A140F3"/>
    <w:rsid w:val="00A1446D"/>
    <w:rsid w:val="00A14484"/>
    <w:rsid w:val="00A14F0D"/>
    <w:rsid w:val="00A177D9"/>
    <w:rsid w:val="00A206B8"/>
    <w:rsid w:val="00A2106E"/>
    <w:rsid w:val="00A22E76"/>
    <w:rsid w:val="00A25684"/>
    <w:rsid w:val="00A257DF"/>
    <w:rsid w:val="00A271F8"/>
    <w:rsid w:val="00A331E0"/>
    <w:rsid w:val="00A33CC0"/>
    <w:rsid w:val="00A43ADF"/>
    <w:rsid w:val="00A43D20"/>
    <w:rsid w:val="00A45F1A"/>
    <w:rsid w:val="00A47958"/>
    <w:rsid w:val="00A5010E"/>
    <w:rsid w:val="00A517EA"/>
    <w:rsid w:val="00A51DD9"/>
    <w:rsid w:val="00A51FF6"/>
    <w:rsid w:val="00A5240C"/>
    <w:rsid w:val="00A5509F"/>
    <w:rsid w:val="00A6110E"/>
    <w:rsid w:val="00A62685"/>
    <w:rsid w:val="00A635AE"/>
    <w:rsid w:val="00A6419E"/>
    <w:rsid w:val="00A668B3"/>
    <w:rsid w:val="00A679D8"/>
    <w:rsid w:val="00A7005F"/>
    <w:rsid w:val="00A70995"/>
    <w:rsid w:val="00A72906"/>
    <w:rsid w:val="00A72C55"/>
    <w:rsid w:val="00A753F1"/>
    <w:rsid w:val="00A7763A"/>
    <w:rsid w:val="00A77678"/>
    <w:rsid w:val="00A805C9"/>
    <w:rsid w:val="00A813A2"/>
    <w:rsid w:val="00A83034"/>
    <w:rsid w:val="00A83505"/>
    <w:rsid w:val="00A83830"/>
    <w:rsid w:val="00A901B5"/>
    <w:rsid w:val="00A9376A"/>
    <w:rsid w:val="00A93CB1"/>
    <w:rsid w:val="00A93D25"/>
    <w:rsid w:val="00A95255"/>
    <w:rsid w:val="00A96968"/>
    <w:rsid w:val="00AA3689"/>
    <w:rsid w:val="00AA4922"/>
    <w:rsid w:val="00AA4B48"/>
    <w:rsid w:val="00AA583F"/>
    <w:rsid w:val="00AA5B29"/>
    <w:rsid w:val="00AB23FC"/>
    <w:rsid w:val="00AB4FDD"/>
    <w:rsid w:val="00AB5BDC"/>
    <w:rsid w:val="00AB6253"/>
    <w:rsid w:val="00AB68C5"/>
    <w:rsid w:val="00AB6FA7"/>
    <w:rsid w:val="00AC1C0B"/>
    <w:rsid w:val="00AC1CBE"/>
    <w:rsid w:val="00AC246E"/>
    <w:rsid w:val="00AC30AF"/>
    <w:rsid w:val="00AC472B"/>
    <w:rsid w:val="00AC51CA"/>
    <w:rsid w:val="00AC5E49"/>
    <w:rsid w:val="00AC741D"/>
    <w:rsid w:val="00AC7C87"/>
    <w:rsid w:val="00AD349E"/>
    <w:rsid w:val="00AD625A"/>
    <w:rsid w:val="00AE23EA"/>
    <w:rsid w:val="00AE2911"/>
    <w:rsid w:val="00AE4012"/>
    <w:rsid w:val="00AE593F"/>
    <w:rsid w:val="00AE5BBF"/>
    <w:rsid w:val="00AE656A"/>
    <w:rsid w:val="00AE746D"/>
    <w:rsid w:val="00AF10A9"/>
    <w:rsid w:val="00AF320A"/>
    <w:rsid w:val="00AF3C44"/>
    <w:rsid w:val="00AF6DCF"/>
    <w:rsid w:val="00AF71AB"/>
    <w:rsid w:val="00B02D55"/>
    <w:rsid w:val="00B04892"/>
    <w:rsid w:val="00B05F50"/>
    <w:rsid w:val="00B0618F"/>
    <w:rsid w:val="00B06AD7"/>
    <w:rsid w:val="00B11CE7"/>
    <w:rsid w:val="00B132C3"/>
    <w:rsid w:val="00B134A2"/>
    <w:rsid w:val="00B13FA1"/>
    <w:rsid w:val="00B14844"/>
    <w:rsid w:val="00B157C3"/>
    <w:rsid w:val="00B2001E"/>
    <w:rsid w:val="00B212DF"/>
    <w:rsid w:val="00B2606B"/>
    <w:rsid w:val="00B26B1B"/>
    <w:rsid w:val="00B26FA1"/>
    <w:rsid w:val="00B37B91"/>
    <w:rsid w:val="00B431CA"/>
    <w:rsid w:val="00B432E3"/>
    <w:rsid w:val="00B453DC"/>
    <w:rsid w:val="00B47C71"/>
    <w:rsid w:val="00B50EF5"/>
    <w:rsid w:val="00B5557D"/>
    <w:rsid w:val="00B55720"/>
    <w:rsid w:val="00B57593"/>
    <w:rsid w:val="00B604C9"/>
    <w:rsid w:val="00B615CE"/>
    <w:rsid w:val="00B61D94"/>
    <w:rsid w:val="00B6779D"/>
    <w:rsid w:val="00B72B8C"/>
    <w:rsid w:val="00B74ADB"/>
    <w:rsid w:val="00B74B7B"/>
    <w:rsid w:val="00B751A5"/>
    <w:rsid w:val="00B76873"/>
    <w:rsid w:val="00B76F60"/>
    <w:rsid w:val="00B7726B"/>
    <w:rsid w:val="00B8171D"/>
    <w:rsid w:val="00B83466"/>
    <w:rsid w:val="00B8474B"/>
    <w:rsid w:val="00B9211E"/>
    <w:rsid w:val="00B92834"/>
    <w:rsid w:val="00B94F3D"/>
    <w:rsid w:val="00B95A7F"/>
    <w:rsid w:val="00B967FC"/>
    <w:rsid w:val="00BA00ED"/>
    <w:rsid w:val="00BA10C2"/>
    <w:rsid w:val="00BA17A8"/>
    <w:rsid w:val="00BA22EA"/>
    <w:rsid w:val="00BA37B5"/>
    <w:rsid w:val="00BA741F"/>
    <w:rsid w:val="00BA791A"/>
    <w:rsid w:val="00BB0838"/>
    <w:rsid w:val="00BB4873"/>
    <w:rsid w:val="00BB6B51"/>
    <w:rsid w:val="00BB6C17"/>
    <w:rsid w:val="00BC44AD"/>
    <w:rsid w:val="00BC4C05"/>
    <w:rsid w:val="00BC5003"/>
    <w:rsid w:val="00BC6298"/>
    <w:rsid w:val="00BC62F6"/>
    <w:rsid w:val="00BC7179"/>
    <w:rsid w:val="00BC7D0A"/>
    <w:rsid w:val="00BD0EBC"/>
    <w:rsid w:val="00BD3D3F"/>
    <w:rsid w:val="00BD3FF3"/>
    <w:rsid w:val="00BD57D9"/>
    <w:rsid w:val="00BE171B"/>
    <w:rsid w:val="00BE287C"/>
    <w:rsid w:val="00BE29A0"/>
    <w:rsid w:val="00BE4ABF"/>
    <w:rsid w:val="00BE515D"/>
    <w:rsid w:val="00BE571D"/>
    <w:rsid w:val="00BE5A60"/>
    <w:rsid w:val="00BF1678"/>
    <w:rsid w:val="00BF1F63"/>
    <w:rsid w:val="00BF3AFA"/>
    <w:rsid w:val="00BF5830"/>
    <w:rsid w:val="00BF5A45"/>
    <w:rsid w:val="00BF5CAC"/>
    <w:rsid w:val="00BF7DEA"/>
    <w:rsid w:val="00C00439"/>
    <w:rsid w:val="00C00DB3"/>
    <w:rsid w:val="00C01E52"/>
    <w:rsid w:val="00C02A62"/>
    <w:rsid w:val="00C0435F"/>
    <w:rsid w:val="00C07332"/>
    <w:rsid w:val="00C07640"/>
    <w:rsid w:val="00C152C5"/>
    <w:rsid w:val="00C154BE"/>
    <w:rsid w:val="00C154F9"/>
    <w:rsid w:val="00C17EE0"/>
    <w:rsid w:val="00C2088D"/>
    <w:rsid w:val="00C253EF"/>
    <w:rsid w:val="00C31C2F"/>
    <w:rsid w:val="00C32343"/>
    <w:rsid w:val="00C350F7"/>
    <w:rsid w:val="00C3707E"/>
    <w:rsid w:val="00C37D31"/>
    <w:rsid w:val="00C40C4F"/>
    <w:rsid w:val="00C44AB4"/>
    <w:rsid w:val="00C4648D"/>
    <w:rsid w:val="00C500F2"/>
    <w:rsid w:val="00C50A7C"/>
    <w:rsid w:val="00C523CD"/>
    <w:rsid w:val="00C525D4"/>
    <w:rsid w:val="00C52788"/>
    <w:rsid w:val="00C52E75"/>
    <w:rsid w:val="00C551AA"/>
    <w:rsid w:val="00C55E78"/>
    <w:rsid w:val="00C55EDF"/>
    <w:rsid w:val="00C57364"/>
    <w:rsid w:val="00C617D6"/>
    <w:rsid w:val="00C6543F"/>
    <w:rsid w:val="00C7207E"/>
    <w:rsid w:val="00C72DAF"/>
    <w:rsid w:val="00C76BCC"/>
    <w:rsid w:val="00C776FB"/>
    <w:rsid w:val="00C77E0E"/>
    <w:rsid w:val="00C82C74"/>
    <w:rsid w:val="00C8405A"/>
    <w:rsid w:val="00C8446D"/>
    <w:rsid w:val="00C84781"/>
    <w:rsid w:val="00C85AAC"/>
    <w:rsid w:val="00CA3401"/>
    <w:rsid w:val="00CA5602"/>
    <w:rsid w:val="00CA5CF5"/>
    <w:rsid w:val="00CA71E8"/>
    <w:rsid w:val="00CB1AEB"/>
    <w:rsid w:val="00CB1E9C"/>
    <w:rsid w:val="00CB4B10"/>
    <w:rsid w:val="00CB5BFA"/>
    <w:rsid w:val="00CB6A49"/>
    <w:rsid w:val="00CC15A7"/>
    <w:rsid w:val="00CC29DD"/>
    <w:rsid w:val="00CC3E67"/>
    <w:rsid w:val="00CC58D3"/>
    <w:rsid w:val="00CD04E9"/>
    <w:rsid w:val="00CD10B8"/>
    <w:rsid w:val="00CD14ED"/>
    <w:rsid w:val="00CD4E65"/>
    <w:rsid w:val="00CD5115"/>
    <w:rsid w:val="00CD52FD"/>
    <w:rsid w:val="00CD593C"/>
    <w:rsid w:val="00CE028B"/>
    <w:rsid w:val="00CE047A"/>
    <w:rsid w:val="00CE3DD6"/>
    <w:rsid w:val="00CE4DB1"/>
    <w:rsid w:val="00CE7424"/>
    <w:rsid w:val="00CE7500"/>
    <w:rsid w:val="00CF2CD2"/>
    <w:rsid w:val="00CF5394"/>
    <w:rsid w:val="00CF7043"/>
    <w:rsid w:val="00D0206A"/>
    <w:rsid w:val="00D02E10"/>
    <w:rsid w:val="00D040F0"/>
    <w:rsid w:val="00D060CC"/>
    <w:rsid w:val="00D066D5"/>
    <w:rsid w:val="00D070A4"/>
    <w:rsid w:val="00D07B59"/>
    <w:rsid w:val="00D10BCC"/>
    <w:rsid w:val="00D12858"/>
    <w:rsid w:val="00D13E17"/>
    <w:rsid w:val="00D14B7A"/>
    <w:rsid w:val="00D15668"/>
    <w:rsid w:val="00D17B1D"/>
    <w:rsid w:val="00D20041"/>
    <w:rsid w:val="00D230A7"/>
    <w:rsid w:val="00D27DD8"/>
    <w:rsid w:val="00D31410"/>
    <w:rsid w:val="00D3203B"/>
    <w:rsid w:val="00D3489C"/>
    <w:rsid w:val="00D3507B"/>
    <w:rsid w:val="00D360A2"/>
    <w:rsid w:val="00D401D7"/>
    <w:rsid w:val="00D43D63"/>
    <w:rsid w:val="00D45BAA"/>
    <w:rsid w:val="00D46710"/>
    <w:rsid w:val="00D5055C"/>
    <w:rsid w:val="00D53547"/>
    <w:rsid w:val="00D57DD3"/>
    <w:rsid w:val="00D61535"/>
    <w:rsid w:val="00D6185C"/>
    <w:rsid w:val="00D62F20"/>
    <w:rsid w:val="00D633E7"/>
    <w:rsid w:val="00D63509"/>
    <w:rsid w:val="00D635C0"/>
    <w:rsid w:val="00D652AC"/>
    <w:rsid w:val="00D713DB"/>
    <w:rsid w:val="00D7170D"/>
    <w:rsid w:val="00D71ED3"/>
    <w:rsid w:val="00D73BC6"/>
    <w:rsid w:val="00D75F76"/>
    <w:rsid w:val="00D76DAA"/>
    <w:rsid w:val="00D81D58"/>
    <w:rsid w:val="00D8563F"/>
    <w:rsid w:val="00D863B7"/>
    <w:rsid w:val="00D87306"/>
    <w:rsid w:val="00D87906"/>
    <w:rsid w:val="00D9132B"/>
    <w:rsid w:val="00D916F0"/>
    <w:rsid w:val="00D923EC"/>
    <w:rsid w:val="00D937A6"/>
    <w:rsid w:val="00D9534F"/>
    <w:rsid w:val="00DA2679"/>
    <w:rsid w:val="00DA4F19"/>
    <w:rsid w:val="00DA5477"/>
    <w:rsid w:val="00DA7360"/>
    <w:rsid w:val="00DB132A"/>
    <w:rsid w:val="00DB13AE"/>
    <w:rsid w:val="00DB170A"/>
    <w:rsid w:val="00DB2A8A"/>
    <w:rsid w:val="00DB4CC0"/>
    <w:rsid w:val="00DB5AB6"/>
    <w:rsid w:val="00DC45D5"/>
    <w:rsid w:val="00DC5346"/>
    <w:rsid w:val="00DD0089"/>
    <w:rsid w:val="00DD1843"/>
    <w:rsid w:val="00DD2223"/>
    <w:rsid w:val="00DD2E9F"/>
    <w:rsid w:val="00DD605B"/>
    <w:rsid w:val="00DD7A61"/>
    <w:rsid w:val="00DD7DF7"/>
    <w:rsid w:val="00DE00F7"/>
    <w:rsid w:val="00DE2268"/>
    <w:rsid w:val="00DE2A46"/>
    <w:rsid w:val="00DE2BC5"/>
    <w:rsid w:val="00DE2D0C"/>
    <w:rsid w:val="00DE3284"/>
    <w:rsid w:val="00DE62D9"/>
    <w:rsid w:val="00DF18BE"/>
    <w:rsid w:val="00DF1CB2"/>
    <w:rsid w:val="00DF28F2"/>
    <w:rsid w:val="00E03188"/>
    <w:rsid w:val="00E063F0"/>
    <w:rsid w:val="00E14640"/>
    <w:rsid w:val="00E15D20"/>
    <w:rsid w:val="00E15D76"/>
    <w:rsid w:val="00E174A5"/>
    <w:rsid w:val="00E17C66"/>
    <w:rsid w:val="00E17F0E"/>
    <w:rsid w:val="00E212D4"/>
    <w:rsid w:val="00E21A64"/>
    <w:rsid w:val="00E27B9B"/>
    <w:rsid w:val="00E31D42"/>
    <w:rsid w:val="00E32ABC"/>
    <w:rsid w:val="00E3626D"/>
    <w:rsid w:val="00E36CDB"/>
    <w:rsid w:val="00E378C7"/>
    <w:rsid w:val="00E40E77"/>
    <w:rsid w:val="00E41800"/>
    <w:rsid w:val="00E4348A"/>
    <w:rsid w:val="00E4454D"/>
    <w:rsid w:val="00E45553"/>
    <w:rsid w:val="00E45C28"/>
    <w:rsid w:val="00E45CA2"/>
    <w:rsid w:val="00E46CE7"/>
    <w:rsid w:val="00E5018A"/>
    <w:rsid w:val="00E51B1A"/>
    <w:rsid w:val="00E52F1E"/>
    <w:rsid w:val="00E5413F"/>
    <w:rsid w:val="00E549A4"/>
    <w:rsid w:val="00E54C6F"/>
    <w:rsid w:val="00E550C8"/>
    <w:rsid w:val="00E5537F"/>
    <w:rsid w:val="00E56B0B"/>
    <w:rsid w:val="00E56F75"/>
    <w:rsid w:val="00E6076E"/>
    <w:rsid w:val="00E6235E"/>
    <w:rsid w:val="00E62BC0"/>
    <w:rsid w:val="00E63374"/>
    <w:rsid w:val="00E63AC3"/>
    <w:rsid w:val="00E66160"/>
    <w:rsid w:val="00E67DCE"/>
    <w:rsid w:val="00E70385"/>
    <w:rsid w:val="00E76168"/>
    <w:rsid w:val="00E81C3A"/>
    <w:rsid w:val="00E83B99"/>
    <w:rsid w:val="00E85224"/>
    <w:rsid w:val="00E865C5"/>
    <w:rsid w:val="00E91211"/>
    <w:rsid w:val="00E912B3"/>
    <w:rsid w:val="00E9233E"/>
    <w:rsid w:val="00E96BA5"/>
    <w:rsid w:val="00E97106"/>
    <w:rsid w:val="00EA14C4"/>
    <w:rsid w:val="00EA20F7"/>
    <w:rsid w:val="00EA3753"/>
    <w:rsid w:val="00EA3A2E"/>
    <w:rsid w:val="00EA4D30"/>
    <w:rsid w:val="00EA5F3B"/>
    <w:rsid w:val="00EA672B"/>
    <w:rsid w:val="00EA680B"/>
    <w:rsid w:val="00EB0F71"/>
    <w:rsid w:val="00EB2B30"/>
    <w:rsid w:val="00EB3514"/>
    <w:rsid w:val="00EB3CFB"/>
    <w:rsid w:val="00EB4282"/>
    <w:rsid w:val="00EB4E79"/>
    <w:rsid w:val="00EB5779"/>
    <w:rsid w:val="00EB659C"/>
    <w:rsid w:val="00EC24D1"/>
    <w:rsid w:val="00EC2907"/>
    <w:rsid w:val="00EC3098"/>
    <w:rsid w:val="00EC4060"/>
    <w:rsid w:val="00EC5400"/>
    <w:rsid w:val="00EC70E9"/>
    <w:rsid w:val="00EC7CFF"/>
    <w:rsid w:val="00ED07FF"/>
    <w:rsid w:val="00ED34E8"/>
    <w:rsid w:val="00ED52B0"/>
    <w:rsid w:val="00ED5B10"/>
    <w:rsid w:val="00EE18C7"/>
    <w:rsid w:val="00EE31B5"/>
    <w:rsid w:val="00EE3E28"/>
    <w:rsid w:val="00EE43B9"/>
    <w:rsid w:val="00EE6053"/>
    <w:rsid w:val="00EE700F"/>
    <w:rsid w:val="00EE74A3"/>
    <w:rsid w:val="00EF30BF"/>
    <w:rsid w:val="00EF3120"/>
    <w:rsid w:val="00EF3D87"/>
    <w:rsid w:val="00EF5580"/>
    <w:rsid w:val="00EF613A"/>
    <w:rsid w:val="00EF73B1"/>
    <w:rsid w:val="00F0066C"/>
    <w:rsid w:val="00F0310B"/>
    <w:rsid w:val="00F04ABE"/>
    <w:rsid w:val="00F04DEF"/>
    <w:rsid w:val="00F05BD2"/>
    <w:rsid w:val="00F07729"/>
    <w:rsid w:val="00F078F3"/>
    <w:rsid w:val="00F07A20"/>
    <w:rsid w:val="00F103C3"/>
    <w:rsid w:val="00F11B03"/>
    <w:rsid w:val="00F1286C"/>
    <w:rsid w:val="00F133AD"/>
    <w:rsid w:val="00F1356D"/>
    <w:rsid w:val="00F1699D"/>
    <w:rsid w:val="00F21A9F"/>
    <w:rsid w:val="00F23CB4"/>
    <w:rsid w:val="00F24541"/>
    <w:rsid w:val="00F24BB4"/>
    <w:rsid w:val="00F27790"/>
    <w:rsid w:val="00F30DF6"/>
    <w:rsid w:val="00F316CB"/>
    <w:rsid w:val="00F330C9"/>
    <w:rsid w:val="00F3628C"/>
    <w:rsid w:val="00F36998"/>
    <w:rsid w:val="00F369E8"/>
    <w:rsid w:val="00F4162C"/>
    <w:rsid w:val="00F421DA"/>
    <w:rsid w:val="00F43A7D"/>
    <w:rsid w:val="00F51494"/>
    <w:rsid w:val="00F5186B"/>
    <w:rsid w:val="00F54F1D"/>
    <w:rsid w:val="00F55A2F"/>
    <w:rsid w:val="00F55F3B"/>
    <w:rsid w:val="00F56274"/>
    <w:rsid w:val="00F57DC7"/>
    <w:rsid w:val="00F60AEE"/>
    <w:rsid w:val="00F612F1"/>
    <w:rsid w:val="00F6180D"/>
    <w:rsid w:val="00F638AB"/>
    <w:rsid w:val="00F63C9C"/>
    <w:rsid w:val="00F64645"/>
    <w:rsid w:val="00F65FDE"/>
    <w:rsid w:val="00F6642B"/>
    <w:rsid w:val="00F701D9"/>
    <w:rsid w:val="00F70762"/>
    <w:rsid w:val="00F72126"/>
    <w:rsid w:val="00F735B9"/>
    <w:rsid w:val="00F833ED"/>
    <w:rsid w:val="00F83A3A"/>
    <w:rsid w:val="00F83E0D"/>
    <w:rsid w:val="00F87365"/>
    <w:rsid w:val="00F91269"/>
    <w:rsid w:val="00F95DCF"/>
    <w:rsid w:val="00F9682F"/>
    <w:rsid w:val="00F96CEA"/>
    <w:rsid w:val="00F97C65"/>
    <w:rsid w:val="00F97EF4"/>
    <w:rsid w:val="00FA0438"/>
    <w:rsid w:val="00FA0F46"/>
    <w:rsid w:val="00FA32C8"/>
    <w:rsid w:val="00FA3E2E"/>
    <w:rsid w:val="00FA41E0"/>
    <w:rsid w:val="00FA44EB"/>
    <w:rsid w:val="00FA4AFA"/>
    <w:rsid w:val="00FA4D2B"/>
    <w:rsid w:val="00FA7F3F"/>
    <w:rsid w:val="00FB07DA"/>
    <w:rsid w:val="00FB1D09"/>
    <w:rsid w:val="00FB213A"/>
    <w:rsid w:val="00FB49D2"/>
    <w:rsid w:val="00FB649E"/>
    <w:rsid w:val="00FC0BD5"/>
    <w:rsid w:val="00FC2F6D"/>
    <w:rsid w:val="00FC5BD0"/>
    <w:rsid w:val="00FC6770"/>
    <w:rsid w:val="00FC70A8"/>
    <w:rsid w:val="00FD2244"/>
    <w:rsid w:val="00FD2278"/>
    <w:rsid w:val="00FD2457"/>
    <w:rsid w:val="00FD2921"/>
    <w:rsid w:val="00FD3047"/>
    <w:rsid w:val="00FD34AB"/>
    <w:rsid w:val="00FD3B03"/>
    <w:rsid w:val="00FD4A2A"/>
    <w:rsid w:val="00FE0794"/>
    <w:rsid w:val="00FE07B7"/>
    <w:rsid w:val="00FE4F56"/>
    <w:rsid w:val="00FE59C4"/>
    <w:rsid w:val="00FF0D06"/>
    <w:rsid w:val="00FF17B4"/>
    <w:rsid w:val="00FF17BF"/>
    <w:rsid w:val="00FF5208"/>
    <w:rsid w:val="00FF59C0"/>
    <w:rsid w:val="00FF65E1"/>
    <w:rsid w:val="00FF6628"/>
    <w:rsid w:val="11D049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E5195"/>
  <w15:chartTrackingRefBased/>
  <w15:docId w15:val="{1C7BE423-D32B-F34B-91D5-4087B749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A1"/>
  </w:style>
  <w:style w:type="paragraph" w:styleId="Ttulo2">
    <w:name w:val="heading 2"/>
    <w:basedOn w:val="Normal"/>
    <w:next w:val="Normal"/>
    <w:link w:val="Ttulo2Char"/>
    <w:uiPriority w:val="9"/>
    <w:semiHidden/>
    <w:unhideWhenUsed/>
    <w:qFormat/>
    <w:rsid w:val="00131D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2F507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7C71"/>
    <w:pPr>
      <w:tabs>
        <w:tab w:val="center" w:pos="4252"/>
        <w:tab w:val="right" w:pos="8504"/>
      </w:tabs>
    </w:pPr>
  </w:style>
  <w:style w:type="character" w:customStyle="1" w:styleId="CabealhoChar">
    <w:name w:val="Cabeçalho Char"/>
    <w:basedOn w:val="Fontepargpadro"/>
    <w:link w:val="Cabealho"/>
    <w:uiPriority w:val="99"/>
    <w:rsid w:val="00B47C71"/>
  </w:style>
  <w:style w:type="paragraph" w:styleId="Rodap">
    <w:name w:val="footer"/>
    <w:basedOn w:val="Normal"/>
    <w:link w:val="RodapChar"/>
    <w:uiPriority w:val="99"/>
    <w:unhideWhenUsed/>
    <w:rsid w:val="00B47C71"/>
    <w:pPr>
      <w:tabs>
        <w:tab w:val="center" w:pos="4252"/>
        <w:tab w:val="right" w:pos="8504"/>
      </w:tabs>
    </w:pPr>
  </w:style>
  <w:style w:type="character" w:customStyle="1" w:styleId="RodapChar">
    <w:name w:val="Rodapé Char"/>
    <w:basedOn w:val="Fontepargpadro"/>
    <w:link w:val="Rodap"/>
    <w:uiPriority w:val="99"/>
    <w:rsid w:val="00B47C71"/>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A51DD9"/>
    <w:pPr>
      <w:ind w:left="720"/>
      <w:contextualSpacing/>
    </w:pPr>
  </w:style>
  <w:style w:type="character" w:styleId="Hyperlink">
    <w:name w:val="Hyperlink"/>
    <w:basedOn w:val="Fontepargpadro"/>
    <w:uiPriority w:val="99"/>
    <w:unhideWhenUsed/>
    <w:rsid w:val="00603A21"/>
    <w:rPr>
      <w:color w:val="0563C1" w:themeColor="hyperlink"/>
      <w:u w:val="single"/>
    </w:rPr>
  </w:style>
  <w:style w:type="character" w:styleId="MenoPendente">
    <w:name w:val="Unresolved Mention"/>
    <w:basedOn w:val="Fontepargpadro"/>
    <w:uiPriority w:val="99"/>
    <w:semiHidden/>
    <w:unhideWhenUsed/>
    <w:rsid w:val="00603A21"/>
    <w:rPr>
      <w:color w:val="605E5C"/>
      <w:shd w:val="clear" w:color="auto" w:fill="E1DFDD"/>
    </w:rPr>
  </w:style>
  <w:style w:type="paragraph" w:styleId="Textodenotaderodap">
    <w:name w:val="footnote text"/>
    <w:basedOn w:val="Normal"/>
    <w:link w:val="TextodenotaderodapChar"/>
    <w:uiPriority w:val="99"/>
    <w:unhideWhenUsed/>
    <w:rsid w:val="00484CE8"/>
    <w:rPr>
      <w:sz w:val="20"/>
      <w:szCs w:val="20"/>
    </w:rPr>
  </w:style>
  <w:style w:type="character" w:customStyle="1" w:styleId="TextodenotaderodapChar">
    <w:name w:val="Texto de nota de rodapé Char"/>
    <w:basedOn w:val="Fontepargpadro"/>
    <w:link w:val="Textodenotaderodap"/>
    <w:uiPriority w:val="99"/>
    <w:rsid w:val="00484CE8"/>
    <w:rPr>
      <w:sz w:val="20"/>
      <w:szCs w:val="20"/>
    </w:rPr>
  </w:style>
  <w:style w:type="character" w:styleId="Refdenotaderodap">
    <w:name w:val="footnote reference"/>
    <w:basedOn w:val="Fontepargpadro"/>
    <w:uiPriority w:val="99"/>
    <w:unhideWhenUsed/>
    <w:rsid w:val="00484CE8"/>
    <w:rPr>
      <w:vertAlign w:val="superscript"/>
    </w:rPr>
  </w:style>
  <w:style w:type="paragraph" w:styleId="Corpodetexto">
    <w:name w:val="Body Text"/>
    <w:basedOn w:val="Normal"/>
    <w:link w:val="CorpodetextoChar"/>
    <w:rsid w:val="00801BF0"/>
    <w:pPr>
      <w:suppressAutoHyphens/>
      <w:jc w:val="both"/>
    </w:pPr>
    <w:rPr>
      <w:rFonts w:ascii="Times New Roman" w:eastAsia="Times New Roman" w:hAnsi="Times New Roman" w:cs="Times New Roman"/>
      <w:b/>
      <w:szCs w:val="20"/>
      <w:lang w:eastAsia="ar-SA"/>
    </w:rPr>
  </w:style>
  <w:style w:type="character" w:customStyle="1" w:styleId="CorpodetextoChar">
    <w:name w:val="Corpo de texto Char"/>
    <w:basedOn w:val="Fontepargpadro"/>
    <w:link w:val="Corpodetexto"/>
    <w:rsid w:val="00801BF0"/>
    <w:rPr>
      <w:rFonts w:ascii="Times New Roman" w:eastAsia="Times New Roman" w:hAnsi="Times New Roman" w:cs="Times New Roman"/>
      <w:b/>
      <w:szCs w:val="20"/>
      <w:lang w:eastAsia="ar-SA"/>
    </w:rPr>
  </w:style>
  <w:style w:type="character" w:customStyle="1" w:styleId="Ttulo2Char">
    <w:name w:val="Título 2 Char"/>
    <w:basedOn w:val="Fontepargpadro"/>
    <w:link w:val="Ttulo2"/>
    <w:uiPriority w:val="9"/>
    <w:semiHidden/>
    <w:rsid w:val="00131D1C"/>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2F507D"/>
    <w:rPr>
      <w:rFonts w:asciiTheme="majorHAnsi" w:eastAsiaTheme="majorEastAsia" w:hAnsiTheme="majorHAnsi" w:cstheme="majorBidi"/>
      <w:i/>
      <w:iCs/>
      <w:color w:val="2F5496" w:themeColor="accent1" w:themeShade="BF"/>
    </w:rPr>
  </w:style>
  <w:style w:type="character" w:styleId="HiperlinkVisitado">
    <w:name w:val="FollowedHyperlink"/>
    <w:basedOn w:val="Fontepargpadro"/>
    <w:uiPriority w:val="99"/>
    <w:semiHidden/>
    <w:unhideWhenUsed/>
    <w:rsid w:val="000662BF"/>
    <w:rPr>
      <w:color w:val="954F72" w:themeColor="followedHyperlink"/>
      <w:u w:val="single"/>
    </w:rPr>
  </w:style>
  <w:style w:type="paragraph" w:styleId="Reviso">
    <w:name w:val="Revision"/>
    <w:hidden/>
    <w:uiPriority w:val="99"/>
    <w:semiHidden/>
    <w:rsid w:val="005C009C"/>
  </w:style>
  <w:style w:type="paragraph" w:styleId="Subttulo">
    <w:name w:val="Subtitle"/>
    <w:basedOn w:val="Normal"/>
    <w:next w:val="Corpodetexto"/>
    <w:link w:val="SubttuloChar"/>
    <w:qFormat/>
    <w:rsid w:val="00C6543F"/>
    <w:pPr>
      <w:suppressAutoHyphens/>
    </w:pPr>
    <w:rPr>
      <w:rFonts w:ascii="Times New Roman" w:eastAsia="Times New Roman" w:hAnsi="Times New Roman" w:cs="Times New Roman"/>
      <w:b/>
      <w:szCs w:val="20"/>
      <w:lang w:eastAsia="ar-SA"/>
    </w:rPr>
  </w:style>
  <w:style w:type="character" w:customStyle="1" w:styleId="SubttuloChar">
    <w:name w:val="Subtítulo Char"/>
    <w:basedOn w:val="Fontepargpadro"/>
    <w:link w:val="Subttulo"/>
    <w:rsid w:val="00C6543F"/>
    <w:rPr>
      <w:rFonts w:ascii="Times New Roman" w:eastAsia="Times New Roman" w:hAnsi="Times New Roman" w:cs="Times New Roman"/>
      <w:b/>
      <w:szCs w:val="20"/>
      <w:lang w:eastAsia="ar-SA"/>
    </w:rPr>
  </w:style>
  <w:style w:type="paragraph" w:styleId="NormalWeb">
    <w:name w:val="Normal (Web)"/>
    <w:basedOn w:val="Normal"/>
    <w:uiPriority w:val="99"/>
    <w:rsid w:val="00EB3CFB"/>
    <w:pPr>
      <w:suppressAutoHyphens/>
      <w:spacing w:before="28" w:after="28" w:line="100" w:lineRule="atLeast"/>
      <w:ind w:firstLine="1418"/>
      <w:jc w:val="both"/>
    </w:pPr>
    <w:rPr>
      <w:rFonts w:ascii="Times New Roman" w:eastAsia="Times New Roman" w:hAnsi="Times New Roman" w:cs="Times New Roman"/>
      <w:color w:val="00000A"/>
      <w:lang w:eastAsia="zh-CN"/>
    </w:rPr>
  </w:style>
  <w:style w:type="character" w:styleId="Refdecomentrio">
    <w:name w:val="annotation reference"/>
    <w:basedOn w:val="Fontepargpadro"/>
    <w:uiPriority w:val="99"/>
    <w:semiHidden/>
    <w:unhideWhenUsed/>
    <w:rsid w:val="00BF5A45"/>
    <w:rPr>
      <w:sz w:val="16"/>
      <w:szCs w:val="16"/>
    </w:rPr>
  </w:style>
  <w:style w:type="paragraph" w:styleId="Textodecomentrio">
    <w:name w:val="annotation text"/>
    <w:basedOn w:val="Normal"/>
    <w:link w:val="TextodecomentrioChar"/>
    <w:uiPriority w:val="99"/>
    <w:semiHidden/>
    <w:unhideWhenUsed/>
    <w:rsid w:val="00BF5A45"/>
    <w:rPr>
      <w:sz w:val="20"/>
      <w:szCs w:val="20"/>
    </w:rPr>
  </w:style>
  <w:style w:type="character" w:customStyle="1" w:styleId="TextodecomentrioChar">
    <w:name w:val="Texto de comentário Char"/>
    <w:basedOn w:val="Fontepargpadro"/>
    <w:link w:val="Textodecomentrio"/>
    <w:uiPriority w:val="99"/>
    <w:semiHidden/>
    <w:rsid w:val="00BF5A45"/>
    <w:rPr>
      <w:sz w:val="20"/>
      <w:szCs w:val="20"/>
    </w:rPr>
  </w:style>
  <w:style w:type="paragraph" w:styleId="Assuntodocomentrio">
    <w:name w:val="annotation subject"/>
    <w:basedOn w:val="Textodecomentrio"/>
    <w:next w:val="Textodecomentrio"/>
    <w:link w:val="AssuntodocomentrioChar"/>
    <w:uiPriority w:val="99"/>
    <w:semiHidden/>
    <w:unhideWhenUsed/>
    <w:rsid w:val="00BF5A45"/>
    <w:rPr>
      <w:b/>
      <w:bCs/>
    </w:rPr>
  </w:style>
  <w:style w:type="character" w:customStyle="1" w:styleId="AssuntodocomentrioChar">
    <w:name w:val="Assunto do comentário Char"/>
    <w:basedOn w:val="TextodecomentrioChar"/>
    <w:link w:val="Assuntodocomentrio"/>
    <w:uiPriority w:val="99"/>
    <w:semiHidden/>
    <w:rsid w:val="00BF5A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1652">
      <w:bodyDiv w:val="1"/>
      <w:marLeft w:val="0"/>
      <w:marRight w:val="0"/>
      <w:marTop w:val="0"/>
      <w:marBottom w:val="0"/>
      <w:divBdr>
        <w:top w:val="none" w:sz="0" w:space="0" w:color="auto"/>
        <w:left w:val="none" w:sz="0" w:space="0" w:color="auto"/>
        <w:bottom w:val="none" w:sz="0" w:space="0" w:color="auto"/>
        <w:right w:val="none" w:sz="0" w:space="0" w:color="auto"/>
      </w:divBdr>
    </w:div>
    <w:div w:id="365494702">
      <w:bodyDiv w:val="1"/>
      <w:marLeft w:val="0"/>
      <w:marRight w:val="0"/>
      <w:marTop w:val="0"/>
      <w:marBottom w:val="0"/>
      <w:divBdr>
        <w:top w:val="none" w:sz="0" w:space="0" w:color="auto"/>
        <w:left w:val="none" w:sz="0" w:space="0" w:color="auto"/>
        <w:bottom w:val="none" w:sz="0" w:space="0" w:color="auto"/>
        <w:right w:val="none" w:sz="0" w:space="0" w:color="auto"/>
      </w:divBdr>
    </w:div>
    <w:div w:id="449783262">
      <w:bodyDiv w:val="1"/>
      <w:marLeft w:val="0"/>
      <w:marRight w:val="0"/>
      <w:marTop w:val="0"/>
      <w:marBottom w:val="0"/>
      <w:divBdr>
        <w:top w:val="none" w:sz="0" w:space="0" w:color="auto"/>
        <w:left w:val="none" w:sz="0" w:space="0" w:color="auto"/>
        <w:bottom w:val="none" w:sz="0" w:space="0" w:color="auto"/>
        <w:right w:val="none" w:sz="0" w:space="0" w:color="auto"/>
      </w:divBdr>
      <w:divsChild>
        <w:div w:id="1911381537">
          <w:marLeft w:val="0"/>
          <w:marRight w:val="0"/>
          <w:marTop w:val="0"/>
          <w:marBottom w:val="0"/>
          <w:divBdr>
            <w:top w:val="none" w:sz="0" w:space="0" w:color="auto"/>
            <w:left w:val="none" w:sz="0" w:space="0" w:color="auto"/>
            <w:bottom w:val="none" w:sz="0" w:space="0" w:color="auto"/>
            <w:right w:val="none" w:sz="0" w:space="0" w:color="auto"/>
          </w:divBdr>
        </w:div>
        <w:div w:id="1287662499">
          <w:marLeft w:val="0"/>
          <w:marRight w:val="0"/>
          <w:marTop w:val="0"/>
          <w:marBottom w:val="225"/>
          <w:divBdr>
            <w:top w:val="none" w:sz="0" w:space="0" w:color="auto"/>
            <w:left w:val="none" w:sz="0" w:space="0" w:color="auto"/>
            <w:bottom w:val="none" w:sz="0" w:space="0" w:color="auto"/>
            <w:right w:val="none" w:sz="0" w:space="0" w:color="auto"/>
          </w:divBdr>
        </w:div>
        <w:div w:id="661660594">
          <w:marLeft w:val="0"/>
          <w:marRight w:val="0"/>
          <w:marTop w:val="0"/>
          <w:marBottom w:val="150"/>
          <w:divBdr>
            <w:top w:val="none" w:sz="0" w:space="0" w:color="auto"/>
            <w:left w:val="none" w:sz="0" w:space="0" w:color="auto"/>
            <w:bottom w:val="none" w:sz="0" w:space="0" w:color="auto"/>
            <w:right w:val="none" w:sz="0" w:space="0" w:color="auto"/>
          </w:divBdr>
        </w:div>
        <w:div w:id="1788810335">
          <w:marLeft w:val="0"/>
          <w:marRight w:val="0"/>
          <w:marTop w:val="0"/>
          <w:marBottom w:val="0"/>
          <w:divBdr>
            <w:top w:val="none" w:sz="0" w:space="0" w:color="auto"/>
            <w:left w:val="none" w:sz="0" w:space="0" w:color="auto"/>
            <w:bottom w:val="none" w:sz="0" w:space="0" w:color="auto"/>
            <w:right w:val="none" w:sz="0" w:space="0" w:color="auto"/>
          </w:divBdr>
        </w:div>
        <w:div w:id="603221941">
          <w:marLeft w:val="0"/>
          <w:marRight w:val="0"/>
          <w:marTop w:val="0"/>
          <w:marBottom w:val="0"/>
          <w:divBdr>
            <w:top w:val="none" w:sz="0" w:space="0" w:color="auto"/>
            <w:left w:val="none" w:sz="0" w:space="0" w:color="auto"/>
            <w:bottom w:val="none" w:sz="0" w:space="0" w:color="auto"/>
            <w:right w:val="none" w:sz="0" w:space="0" w:color="auto"/>
          </w:divBdr>
          <w:divsChild>
            <w:div w:id="935333129">
              <w:marLeft w:val="0"/>
              <w:marRight w:val="0"/>
              <w:marTop w:val="0"/>
              <w:marBottom w:val="0"/>
              <w:divBdr>
                <w:top w:val="none" w:sz="0" w:space="0" w:color="auto"/>
                <w:left w:val="none" w:sz="0" w:space="0" w:color="auto"/>
                <w:bottom w:val="none" w:sz="0" w:space="0" w:color="auto"/>
                <w:right w:val="none" w:sz="0" w:space="0" w:color="auto"/>
              </w:divBdr>
              <w:divsChild>
                <w:div w:id="1248734659">
                  <w:marLeft w:val="0"/>
                  <w:marRight w:val="0"/>
                  <w:marTop w:val="0"/>
                  <w:marBottom w:val="0"/>
                  <w:divBdr>
                    <w:top w:val="none" w:sz="0" w:space="0" w:color="auto"/>
                    <w:left w:val="none" w:sz="0" w:space="0" w:color="auto"/>
                    <w:bottom w:val="none" w:sz="0" w:space="0" w:color="auto"/>
                    <w:right w:val="none" w:sz="0" w:space="0" w:color="auto"/>
                  </w:divBdr>
                  <w:divsChild>
                    <w:div w:id="1930000838">
                      <w:marLeft w:val="0"/>
                      <w:marRight w:val="0"/>
                      <w:marTop w:val="0"/>
                      <w:marBottom w:val="60"/>
                      <w:divBdr>
                        <w:top w:val="none" w:sz="0" w:space="0" w:color="auto"/>
                        <w:left w:val="none" w:sz="0" w:space="0" w:color="auto"/>
                        <w:bottom w:val="none" w:sz="0" w:space="0" w:color="auto"/>
                        <w:right w:val="none" w:sz="0" w:space="0" w:color="auto"/>
                      </w:divBdr>
                      <w:divsChild>
                        <w:div w:id="483592699">
                          <w:marLeft w:val="0"/>
                          <w:marRight w:val="0"/>
                          <w:marTop w:val="0"/>
                          <w:marBottom w:val="0"/>
                          <w:divBdr>
                            <w:top w:val="none" w:sz="0" w:space="0" w:color="auto"/>
                            <w:left w:val="single" w:sz="24" w:space="6" w:color="E2E2E2"/>
                            <w:bottom w:val="none" w:sz="0" w:space="0" w:color="auto"/>
                            <w:right w:val="none" w:sz="0" w:space="0" w:color="auto"/>
                          </w:divBdr>
                        </w:div>
                      </w:divsChild>
                    </w:div>
                  </w:divsChild>
                </w:div>
              </w:divsChild>
            </w:div>
          </w:divsChild>
        </w:div>
      </w:divsChild>
    </w:div>
    <w:div w:id="571932968">
      <w:bodyDiv w:val="1"/>
      <w:marLeft w:val="0"/>
      <w:marRight w:val="0"/>
      <w:marTop w:val="0"/>
      <w:marBottom w:val="0"/>
      <w:divBdr>
        <w:top w:val="none" w:sz="0" w:space="0" w:color="auto"/>
        <w:left w:val="none" w:sz="0" w:space="0" w:color="auto"/>
        <w:bottom w:val="none" w:sz="0" w:space="0" w:color="auto"/>
        <w:right w:val="none" w:sz="0" w:space="0" w:color="auto"/>
      </w:divBdr>
    </w:div>
    <w:div w:id="592975537">
      <w:bodyDiv w:val="1"/>
      <w:marLeft w:val="0"/>
      <w:marRight w:val="0"/>
      <w:marTop w:val="0"/>
      <w:marBottom w:val="0"/>
      <w:divBdr>
        <w:top w:val="none" w:sz="0" w:space="0" w:color="auto"/>
        <w:left w:val="none" w:sz="0" w:space="0" w:color="auto"/>
        <w:bottom w:val="none" w:sz="0" w:space="0" w:color="auto"/>
        <w:right w:val="none" w:sz="0" w:space="0" w:color="auto"/>
      </w:divBdr>
    </w:div>
    <w:div w:id="1018775750">
      <w:bodyDiv w:val="1"/>
      <w:marLeft w:val="0"/>
      <w:marRight w:val="0"/>
      <w:marTop w:val="0"/>
      <w:marBottom w:val="0"/>
      <w:divBdr>
        <w:top w:val="none" w:sz="0" w:space="0" w:color="auto"/>
        <w:left w:val="none" w:sz="0" w:space="0" w:color="auto"/>
        <w:bottom w:val="none" w:sz="0" w:space="0" w:color="auto"/>
        <w:right w:val="none" w:sz="0" w:space="0" w:color="auto"/>
      </w:divBdr>
    </w:div>
    <w:div w:id="1584340934">
      <w:bodyDiv w:val="1"/>
      <w:marLeft w:val="0"/>
      <w:marRight w:val="0"/>
      <w:marTop w:val="0"/>
      <w:marBottom w:val="0"/>
      <w:divBdr>
        <w:top w:val="none" w:sz="0" w:space="0" w:color="auto"/>
        <w:left w:val="none" w:sz="0" w:space="0" w:color="auto"/>
        <w:bottom w:val="none" w:sz="0" w:space="0" w:color="auto"/>
        <w:right w:val="none" w:sz="0" w:space="0" w:color="auto"/>
      </w:divBdr>
    </w:div>
    <w:div w:id="1814254740">
      <w:bodyDiv w:val="1"/>
      <w:marLeft w:val="0"/>
      <w:marRight w:val="0"/>
      <w:marTop w:val="0"/>
      <w:marBottom w:val="0"/>
      <w:divBdr>
        <w:top w:val="none" w:sz="0" w:space="0" w:color="auto"/>
        <w:left w:val="none" w:sz="0" w:space="0" w:color="auto"/>
        <w:bottom w:val="none" w:sz="0" w:space="0" w:color="auto"/>
        <w:right w:val="none" w:sz="0" w:space="0" w:color="auto"/>
      </w:divBdr>
    </w:div>
    <w:div w:id="1876968089">
      <w:bodyDiv w:val="1"/>
      <w:marLeft w:val="0"/>
      <w:marRight w:val="0"/>
      <w:marTop w:val="0"/>
      <w:marBottom w:val="0"/>
      <w:divBdr>
        <w:top w:val="none" w:sz="0" w:space="0" w:color="auto"/>
        <w:left w:val="none" w:sz="0" w:space="0" w:color="auto"/>
        <w:bottom w:val="none" w:sz="0" w:space="0" w:color="auto"/>
        <w:right w:val="none" w:sz="0" w:space="0" w:color="auto"/>
      </w:divBdr>
    </w:div>
    <w:div w:id="1998996941">
      <w:bodyDiv w:val="1"/>
      <w:marLeft w:val="0"/>
      <w:marRight w:val="0"/>
      <w:marTop w:val="0"/>
      <w:marBottom w:val="0"/>
      <w:divBdr>
        <w:top w:val="none" w:sz="0" w:space="0" w:color="auto"/>
        <w:left w:val="none" w:sz="0" w:space="0" w:color="auto"/>
        <w:bottom w:val="none" w:sz="0" w:space="0" w:color="auto"/>
        <w:right w:val="none" w:sz="0" w:space="0" w:color="auto"/>
      </w:divBdr>
    </w:div>
    <w:div w:id="21084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o.almeida@defensoria.mg.def.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tuc@defensoria.mg.def.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etuc@defensoria.mg.def.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lanalto.gov.br/ccivil_03/_ato2023-2026/2025/lei/l15142.htm" TargetMode="External"/><Relationship Id="rId2" Type="http://schemas.openxmlformats.org/officeDocument/2006/relationships/hyperlink" Target="https://agenciadenoticias.ibge.gov.br/agencia-noticias/2012-agencia-de-noticias/noticias/35467-pessoas-pretas-e-pardas-continuam-com-menor-acesso-a-emprego-educacao-seguranca-e-saneamento" TargetMode="External"/><Relationship Id="rId1" Type="http://schemas.openxmlformats.org/officeDocument/2006/relationships/hyperlink" Target="https://defensoria.mg.def.br/espaco-cidadao/cartilhas-sobre-direitos/" TargetMode="External"/><Relationship Id="rId4" Type="http://schemas.openxmlformats.org/officeDocument/2006/relationships/hyperlink" Target="https://dom-web.pbh.gov.br/visualizacao/ato/45388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411F5-638A-488B-9A22-A0922DF4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21</Pages>
  <Words>6681</Words>
  <Characters>36082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Paulo Almeida</cp:lastModifiedBy>
  <cp:revision>68</cp:revision>
  <cp:lastPrinted>2024-09-09T17:56:00Z</cp:lastPrinted>
  <dcterms:created xsi:type="dcterms:W3CDTF">2025-09-22T21:04:00Z</dcterms:created>
  <dcterms:modified xsi:type="dcterms:W3CDTF">2025-09-25T15:20:00Z</dcterms:modified>
</cp:coreProperties>
</file>