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7E39" w14:textId="1579A5AA" w:rsidR="00D16F3B" w:rsidRDefault="00C23A6D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Portaria de Instauração</w:t>
      </w:r>
    </w:p>
    <w:p w14:paraId="308A2DFE" w14:textId="77777777" w:rsidR="00D16F3B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40134895" w14:textId="77777777" w:rsidR="00D16F3B" w:rsidRDefault="00D16F3B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1E3B0939" w14:textId="77777777" w:rsidR="0095107B" w:rsidRDefault="0095107B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3ED457C4" w14:textId="464C767C" w:rsidR="00D16F3B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PTAC nº </w:t>
      </w:r>
      <w:r w:rsidR="00A57AE7">
        <w:rPr>
          <w:rFonts w:ascii="Times New Roman" w:eastAsia="Times New Roman" w:hAnsi="Times New Roman" w:cs="Times New Roman"/>
          <w:b/>
          <w:sz w:val="24"/>
          <w:szCs w:val="24"/>
        </w:rPr>
        <w:t>168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7C01D931" w14:textId="77777777" w:rsidR="00C23A6D" w:rsidRDefault="00C23A6D" w:rsidP="00E359F0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DE52A4" w14:textId="77777777" w:rsidR="0095107B" w:rsidRDefault="0095107B" w:rsidP="00E359F0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37D9A9" w14:textId="31EDB979" w:rsidR="00D16F3B" w:rsidRPr="00D63405" w:rsidRDefault="00000000" w:rsidP="00C23A6D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405">
        <w:rPr>
          <w:rFonts w:ascii="Times New Roman" w:eastAsia="Times New Roman" w:hAnsi="Times New Roman" w:cs="Times New Roman"/>
          <w:b/>
          <w:sz w:val="24"/>
          <w:szCs w:val="24"/>
        </w:rPr>
        <w:t xml:space="preserve">EMENTA: </w:t>
      </w:r>
      <w:r w:rsidR="00E359F0" w:rsidRPr="00D63405">
        <w:rPr>
          <w:rFonts w:ascii="Times New Roman" w:eastAsia="Times New Roman" w:hAnsi="Times New Roman" w:cs="Times New Roman"/>
          <w:b/>
          <w:sz w:val="24"/>
          <w:szCs w:val="24"/>
        </w:rPr>
        <w:t>Direito à saúde. Fornecimento de medicamentos à base de cannabis medicinal, nos termos da prescrição médica, a usuários do S</w:t>
      </w:r>
      <w:r w:rsidR="00C23A6D">
        <w:rPr>
          <w:rFonts w:ascii="Times New Roman" w:eastAsia="Times New Roman" w:hAnsi="Times New Roman" w:cs="Times New Roman"/>
          <w:b/>
          <w:sz w:val="24"/>
          <w:szCs w:val="24"/>
        </w:rPr>
        <w:t>istema Único de Saúde</w:t>
      </w:r>
      <w:r w:rsidR="00E359F0" w:rsidRPr="00D63405">
        <w:rPr>
          <w:rFonts w:ascii="Times New Roman" w:eastAsia="Times New Roman" w:hAnsi="Times New Roman" w:cs="Times New Roman"/>
          <w:b/>
          <w:sz w:val="24"/>
          <w:szCs w:val="24"/>
        </w:rPr>
        <w:t xml:space="preserve"> no Estado de Minas Gerais. Recalcitrância dos entes federados no cumprimento de decisões judiciais. Possibilidades de incorporação de </w:t>
      </w:r>
      <w:proofErr w:type="spellStart"/>
      <w:r w:rsidR="00E359F0" w:rsidRPr="00D63405">
        <w:rPr>
          <w:rFonts w:ascii="Times New Roman" w:eastAsia="Times New Roman" w:hAnsi="Times New Roman" w:cs="Times New Roman"/>
          <w:b/>
          <w:sz w:val="24"/>
          <w:szCs w:val="24"/>
        </w:rPr>
        <w:t>canabin</w:t>
      </w:r>
      <w:r w:rsidR="00C23A6D">
        <w:rPr>
          <w:rFonts w:ascii="Times New Roman" w:eastAsia="Times New Roman" w:hAnsi="Times New Roman" w:cs="Times New Roman"/>
          <w:b/>
          <w:sz w:val="24"/>
          <w:szCs w:val="24"/>
        </w:rPr>
        <w:t>oi</w:t>
      </w:r>
      <w:r w:rsidR="00E359F0" w:rsidRPr="00D63405">
        <w:rPr>
          <w:rFonts w:ascii="Times New Roman" w:eastAsia="Times New Roman" w:hAnsi="Times New Roman" w:cs="Times New Roman"/>
          <w:b/>
          <w:sz w:val="24"/>
          <w:szCs w:val="24"/>
        </w:rPr>
        <w:t>des</w:t>
      </w:r>
      <w:proofErr w:type="spellEnd"/>
      <w:r w:rsidR="00E359F0" w:rsidRPr="00D634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70970" w:rsidRPr="00D63405">
        <w:rPr>
          <w:rFonts w:ascii="Times New Roman" w:eastAsia="Times New Roman" w:hAnsi="Times New Roman" w:cs="Times New Roman"/>
          <w:b/>
          <w:sz w:val="24"/>
          <w:szCs w:val="24"/>
        </w:rPr>
        <w:t xml:space="preserve">à listagem de </w:t>
      </w:r>
      <w:r w:rsidR="00E359F0" w:rsidRPr="00D63405">
        <w:rPr>
          <w:rFonts w:ascii="Times New Roman" w:eastAsia="Times New Roman" w:hAnsi="Times New Roman" w:cs="Times New Roman"/>
          <w:b/>
          <w:sz w:val="24"/>
          <w:szCs w:val="24"/>
        </w:rPr>
        <w:t>medicamentos fornecidos pelo SUS/MG.</w:t>
      </w:r>
      <w:r w:rsidR="00C23A6D">
        <w:rPr>
          <w:rFonts w:ascii="Times New Roman" w:eastAsia="Times New Roman" w:hAnsi="Times New Roman" w:cs="Times New Roman"/>
          <w:b/>
          <w:sz w:val="24"/>
          <w:szCs w:val="24"/>
        </w:rPr>
        <w:t xml:space="preserve"> Prevenção à judicialização da saúde. Garantia de continuidade do tratamento.</w:t>
      </w:r>
      <w:r w:rsidR="00E359F0" w:rsidRPr="00D634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6866" w:rsidRPr="00D63405">
        <w:rPr>
          <w:rFonts w:ascii="Times New Roman" w:eastAsia="Times New Roman" w:hAnsi="Times New Roman" w:cs="Times New Roman"/>
          <w:b/>
          <w:sz w:val="24"/>
          <w:szCs w:val="24"/>
        </w:rPr>
        <w:t>Art. 196</w:t>
      </w:r>
      <w:r w:rsidR="00C23A6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746866" w:rsidRPr="00D63405">
        <w:rPr>
          <w:rFonts w:ascii="Times New Roman" w:eastAsia="Times New Roman" w:hAnsi="Times New Roman" w:cs="Times New Roman"/>
          <w:b/>
          <w:sz w:val="24"/>
          <w:szCs w:val="24"/>
        </w:rPr>
        <w:t xml:space="preserve"> da Constituição Federal. </w:t>
      </w:r>
      <w:r w:rsidR="00E359F0" w:rsidRPr="00D63405">
        <w:rPr>
          <w:rFonts w:ascii="Times New Roman" w:eastAsia="Times New Roman" w:hAnsi="Times New Roman" w:cs="Times New Roman"/>
          <w:b/>
          <w:sz w:val="24"/>
          <w:szCs w:val="24"/>
        </w:rPr>
        <w:t>Lei Federal nº 8.080/1990</w:t>
      </w:r>
      <w:r w:rsidR="00746866" w:rsidRPr="00D63405">
        <w:rPr>
          <w:rFonts w:ascii="Times New Roman" w:eastAsia="Times New Roman" w:hAnsi="Times New Roman" w:cs="Times New Roman"/>
          <w:b/>
          <w:sz w:val="24"/>
          <w:szCs w:val="24"/>
        </w:rPr>
        <w:t xml:space="preserve"> (Lei Orgânica da Saúde)</w:t>
      </w:r>
      <w:r w:rsidR="00E359F0" w:rsidRPr="00D6340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46866" w:rsidRPr="00D63405">
        <w:rPr>
          <w:rFonts w:ascii="Times New Roman" w:eastAsia="Times New Roman" w:hAnsi="Times New Roman" w:cs="Times New Roman"/>
          <w:b/>
          <w:sz w:val="24"/>
          <w:szCs w:val="24"/>
        </w:rPr>
        <w:t xml:space="preserve"> Lei Estadual nº 13.317/99 (Código de Saúde do Estado de Minas Gerais).</w:t>
      </w:r>
      <w:r w:rsidR="00E359F0" w:rsidRPr="00D63405">
        <w:rPr>
          <w:rFonts w:ascii="Times New Roman" w:eastAsia="Times New Roman" w:hAnsi="Times New Roman" w:cs="Times New Roman"/>
          <w:b/>
          <w:sz w:val="24"/>
          <w:szCs w:val="24"/>
        </w:rPr>
        <w:t xml:space="preserve"> Abrangência Estadual.</w:t>
      </w:r>
    </w:p>
    <w:p w14:paraId="40A611F8" w14:textId="77777777" w:rsidR="00D16F3B" w:rsidRDefault="00D16F3B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0AB76D" w14:textId="77777777" w:rsidR="0095107B" w:rsidRDefault="0095107B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A3FC7D" w14:textId="5495CB77" w:rsidR="007B0D9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X, XI e XII,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(PTAC),</w:t>
      </w:r>
      <w:r w:rsidR="0091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9F0">
        <w:rPr>
          <w:rFonts w:ascii="Times New Roman" w:eastAsia="Times New Roman" w:hAnsi="Times New Roman" w:cs="Times New Roman"/>
          <w:sz w:val="24"/>
          <w:szCs w:val="24"/>
        </w:rPr>
        <w:t>a fim de apurar os fatos e adotar providências judiciais e extrajudiciais cabíveis</w:t>
      </w:r>
      <w:r w:rsidR="00C23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359F0">
        <w:rPr>
          <w:rFonts w:ascii="Times New Roman" w:eastAsia="Times New Roman" w:hAnsi="Times New Roman" w:cs="Times New Roman"/>
          <w:sz w:val="24"/>
          <w:szCs w:val="24"/>
        </w:rPr>
        <w:t xml:space="preserve">voltadas </w:t>
      </w:r>
      <w:r w:rsidR="008E1B8D">
        <w:rPr>
          <w:rFonts w:ascii="Times New Roman" w:eastAsia="Times New Roman" w:hAnsi="Times New Roman" w:cs="Times New Roman"/>
          <w:sz w:val="24"/>
          <w:szCs w:val="24"/>
        </w:rPr>
        <w:t xml:space="preserve">à garantia de direitos de pacientes usuários de </w:t>
      </w:r>
      <w:proofErr w:type="spellStart"/>
      <w:r w:rsidR="008E1B8D">
        <w:rPr>
          <w:rFonts w:ascii="Times New Roman" w:eastAsia="Times New Roman" w:hAnsi="Times New Roman" w:cs="Times New Roman"/>
          <w:sz w:val="24"/>
          <w:szCs w:val="24"/>
        </w:rPr>
        <w:t>canabinoides</w:t>
      </w:r>
      <w:proofErr w:type="spellEnd"/>
      <w:r w:rsidR="008E1B8D">
        <w:rPr>
          <w:rFonts w:ascii="Times New Roman" w:eastAsia="Times New Roman" w:hAnsi="Times New Roman" w:cs="Times New Roman"/>
          <w:sz w:val="24"/>
          <w:szCs w:val="24"/>
        </w:rPr>
        <w:t xml:space="preserve"> para fins terapêuticos, especialmente no que diz respeito ao fornecimento de tais medicamentos </w:t>
      </w:r>
      <w:r w:rsidR="00312003">
        <w:rPr>
          <w:rFonts w:ascii="Times New Roman" w:eastAsia="Times New Roman" w:hAnsi="Times New Roman" w:cs="Times New Roman"/>
          <w:sz w:val="24"/>
          <w:szCs w:val="24"/>
        </w:rPr>
        <w:t xml:space="preserve">pelos entes federativos </w:t>
      </w:r>
      <w:r w:rsidR="0095107B">
        <w:rPr>
          <w:rFonts w:ascii="Times New Roman" w:eastAsia="Times New Roman" w:hAnsi="Times New Roman" w:cs="Times New Roman"/>
          <w:sz w:val="24"/>
          <w:szCs w:val="24"/>
        </w:rPr>
        <w:t xml:space="preserve">estadual e municipais </w:t>
      </w:r>
      <w:r w:rsidR="00312003">
        <w:rPr>
          <w:rFonts w:ascii="Times New Roman" w:eastAsia="Times New Roman" w:hAnsi="Times New Roman" w:cs="Times New Roman"/>
          <w:sz w:val="24"/>
          <w:szCs w:val="24"/>
        </w:rPr>
        <w:t>solidariamente responsáveis</w:t>
      </w:r>
      <w:r w:rsidR="0095107B">
        <w:rPr>
          <w:rFonts w:ascii="Times New Roman" w:eastAsia="Times New Roman" w:hAnsi="Times New Roman" w:cs="Times New Roman"/>
          <w:sz w:val="24"/>
          <w:szCs w:val="24"/>
        </w:rPr>
        <w:t xml:space="preserve"> pela garantia da saúde.</w:t>
      </w:r>
    </w:p>
    <w:p w14:paraId="749F824B" w14:textId="77777777" w:rsidR="00D63405" w:rsidRDefault="00D634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27CCF8" w14:textId="73CA24B5" w:rsidR="007B0D9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SÍNTESE DOS FATOS</w:t>
      </w:r>
      <w:r w:rsidR="00E359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03A60428" w14:textId="77777777" w:rsidR="00C23A6D" w:rsidRDefault="00C23A6D" w:rsidP="00D6340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2262A01" w14:textId="11043C52" w:rsidR="00840C10" w:rsidRDefault="007B0D94" w:rsidP="00D6340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Chegou ao conhecimento desta Coordenadoria Estratégica em Tutela Coletiva (CETUC), por meio de provocação trazida pela unidade da Defensoria Públic</w:t>
      </w:r>
      <w:r w:rsidR="00840C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</w:t>
      </w:r>
      <w:r w:rsidR="00C23A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 comarca de</w:t>
      </w:r>
      <w:r w:rsidR="00840C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Caxambu/MG, a existência de diversas ações individuais buscando o fornecimento de medicamentos da classe dos </w:t>
      </w:r>
      <w:proofErr w:type="spellStart"/>
      <w:r w:rsidR="00840C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canabinoide</w:t>
      </w:r>
      <w:r w:rsidR="00D634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</w:t>
      </w:r>
      <w:proofErr w:type="spellEnd"/>
      <w:r w:rsidR="00D634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Foi destacado</w:t>
      </w:r>
      <w:r w:rsidR="006C6F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D634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ainda</w:t>
      </w:r>
      <w:r w:rsidR="006C6F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D634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40C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 reiterado descumprimento de decisões judiciais determinando</w:t>
      </w:r>
      <w:r w:rsidR="00D634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aos entes federativos a obrigação de dispensar tais produtos</w:t>
      </w:r>
      <w:r w:rsidR="006C6F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aos assistidos</w:t>
      </w:r>
      <w:r w:rsidR="00D634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o que </w:t>
      </w:r>
      <w:r w:rsidR="006C6F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tem </w:t>
      </w:r>
      <w:r w:rsidR="00D634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exig</w:t>
      </w:r>
      <w:r w:rsidR="006C6F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ido repetidamente</w:t>
      </w:r>
      <w:r w:rsidR="00D634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adoção de medidas para cumprimento forçado e coloca em risco a efetividade</w:t>
      </w:r>
      <w:r w:rsidR="006C6F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a continuidade</w:t>
      </w:r>
      <w:r w:rsidR="00D634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dos tratamentos indicados</w:t>
      </w:r>
      <w:r w:rsidR="006C6F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dificultando o acesso</w:t>
      </w:r>
      <w:r w:rsidR="00D634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à saúde.</w:t>
      </w:r>
    </w:p>
    <w:p w14:paraId="7BE7CAFF" w14:textId="77777777" w:rsidR="00840C10" w:rsidRDefault="00840C10" w:rsidP="00840C1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C5FCF62" w14:textId="4E20C15E" w:rsidR="004317F8" w:rsidRDefault="00840C10" w:rsidP="00840C1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Na oportunidade, foi noticiada a existência de associações constituídas por pacientes e familiares de pessoas que fazem uso de </w:t>
      </w:r>
      <w:r w:rsidRPr="006C6FC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cannabis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medicinal, algumas das quais detêm autorização</w:t>
      </w:r>
      <w:r w:rsidR="00D634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judicial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para cultivo e produção de óleo e medicamentos</w:t>
      </w:r>
      <w:r w:rsidR="00D634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em modelo que implica em democratização do acesso e redução dos custos. Foi </w:t>
      </w:r>
      <w:r w:rsidR="006C6F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também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mencionada a existência de legislação específica </w:t>
      </w:r>
      <w:r w:rsidR="00D634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 outras Unidades d</w:t>
      </w:r>
      <w:r w:rsidR="006C6F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="00D634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Federação</w:t>
      </w:r>
      <w:r w:rsidR="006C6F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instituindo política pública de distribuição gratuita de medicamentos dessa classe no SUS, bem como iniciativas </w:t>
      </w:r>
      <w:r w:rsidR="00D634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no mesmo sentido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 tramitação na ALMG</w:t>
      </w:r>
      <w:r w:rsidR="00D634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6954DC49" w14:textId="77777777" w:rsidR="00840C10" w:rsidRDefault="00840C10" w:rsidP="00840C1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A235478" w14:textId="5F532A3A" w:rsidR="004317F8" w:rsidRDefault="00840C10" w:rsidP="00840C1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Também foram apresentadas as possibilidades de obtenção de autorização de cultivo e produção em perspectiva individual, com notícias da concessão d</w:t>
      </w:r>
      <w:r w:rsidR="006C6F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ordem em </w:t>
      </w:r>
      <w:r w:rsidRPr="006C6FC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habeas corpus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preventivo por diversos Tribunais do país, reconhecendo a atipicidade da conduta consistente </w:t>
      </w:r>
      <w:r w:rsidR="004317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no cultivo de </w:t>
      </w:r>
      <w:r w:rsidR="004317F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cannabis sativa </w:t>
      </w:r>
      <w:r w:rsidR="004317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para fins medicinais</w:t>
      </w:r>
      <w:r w:rsidR="00AB2D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Nesse ponto, destacou-se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prevalência da posição pela denegação d</w:t>
      </w:r>
      <w:r w:rsidR="00AB2D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ordem em casos similares julgados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no âmbito do Tribunal de Justiça mineiro, conforme coletânea de jurisprudência (ID 0124072).</w:t>
      </w:r>
    </w:p>
    <w:p w14:paraId="4DD2CB64" w14:textId="77777777" w:rsidR="00840C10" w:rsidRDefault="00840C10" w:rsidP="00840C1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24B38A6" w14:textId="6AF3512A" w:rsidR="00840C10" w:rsidRDefault="00840C10" w:rsidP="00840C1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Levando em conta o alto custo das medicações; o fato de que os pacientes que mais frequentemente recebem indicação médica para o uso de medicamentos à base de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canabidiol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são pessoas com deficiência e/ou comorbidades incapacitantes, notadamente </w:t>
      </w:r>
    </w:p>
    <w:p w14:paraId="168D5758" w14:textId="03349E32" w:rsidR="009B321A" w:rsidRDefault="004317F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crianças e idosos; e as repetitivas demandas dirigidas aos órgãos de execução da Defensoria Pública nessa seara, optou-se </w:t>
      </w:r>
      <w:r w:rsidR="009B32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pela realização de </w:t>
      </w:r>
      <w:r w:rsidR="00D634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estudos a fim de subsidiar </w:t>
      </w:r>
      <w:r w:rsidR="00331F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uma</w:t>
      </w:r>
      <w:r w:rsidR="00D634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atuação </w:t>
      </w:r>
      <w:r w:rsidR="00331F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articulada e </w:t>
      </w:r>
      <w:r w:rsidR="00D634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 caráter metaindividual</w:t>
      </w:r>
      <w:r w:rsidR="00331F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voltada para a</w:t>
      </w:r>
      <w:r w:rsidR="00D634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garantia dos direitos desses pacientes</w:t>
      </w:r>
      <w:r w:rsidR="00331F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ao acesso à medicação e à continuidade dos tratamentos.</w:t>
      </w:r>
    </w:p>
    <w:p w14:paraId="7F45593D" w14:textId="77777777" w:rsidR="00D63405" w:rsidRDefault="00D6340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F7BD9BA" w14:textId="0A88DD0F" w:rsidR="00D63405" w:rsidRDefault="00D6340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Para tanto, foram realizadas análises dos processos apresentados pelo Defensor Público da comarca de Caxambu</w:t>
      </w:r>
      <w:r w:rsidR="006C6F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/MG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visando </w:t>
      </w:r>
      <w:r w:rsidR="006C6F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 estabelecimento e </w:t>
      </w:r>
      <w:r w:rsidR="006C6F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identificação de padrões, especialmente no que diz respeito aos protocolos de dispensação dos medicamentos e o descumprimento das ordens judiciais</w:t>
      </w:r>
      <w:r w:rsidR="006C6F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(relatório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C6F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ID </w:t>
      </w:r>
      <w:r w:rsidR="001B1B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0186849</w:t>
      </w:r>
      <w:r w:rsidR="006C6F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="001B1B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1A7774D7" w14:textId="77777777" w:rsidR="00AB2DBE" w:rsidRDefault="00AB2DB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2B669B9" w14:textId="5609B8C6" w:rsidR="009B321A" w:rsidRDefault="001B1B2F" w:rsidP="001B1B2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Foi promovido ainda estudo sobre a legislação aplicável à temática, especialmente quanto ao processo de incorporação de novos medicamentos e tecnologias no Sistema Único de Saúde, com o objetivo de apurar as possibilidades para adoção</w:t>
      </w:r>
      <w:r w:rsidR="006C6F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pelo Estado de Minas Gerais ou, eventualmente, por gestores públicos municipais, de política pública específica para o fornecimento de medicamentos compostos por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canabidiol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de forma a eliminar </w:t>
      </w:r>
      <w:r w:rsidR="006C6F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ou reduzir 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necessidade de judicialização nesses casos </w:t>
      </w:r>
      <w:r w:rsidR="006C6F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(estudo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sob o ID 0187102</w:t>
      </w:r>
      <w:r w:rsidR="006C6F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).</w:t>
      </w:r>
    </w:p>
    <w:p w14:paraId="69269FA1" w14:textId="77777777" w:rsidR="00816D11" w:rsidRDefault="00816D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D37463" w14:textId="77777777" w:rsidR="00D16F3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424EDCF" w14:textId="77777777" w:rsidR="00D16F3B" w:rsidRDefault="00D16F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00EBAE" w14:textId="74DAF5A7" w:rsidR="00CB7892" w:rsidRDefault="00CB7892" w:rsidP="00CB789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Secretária de Estado de Saúde de Minas Gerais (SES-MG)</w:t>
      </w:r>
    </w:p>
    <w:p w14:paraId="5C3F18E4" w14:textId="12E8A2D2" w:rsidR="00CB7892" w:rsidRDefault="00CB7892" w:rsidP="00CB789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Conselho Estadual de Saúde de Minas Gerais (CES-MG)</w:t>
      </w:r>
    </w:p>
    <w:p w14:paraId="4F24393B" w14:textId="45A570EA" w:rsidR="00D16F3B" w:rsidRPr="00CB7892" w:rsidRDefault="00CB7892" w:rsidP="00CB789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Conselho de Secretarias Municipais de Saúde de Minas Gerais (COSEMS-MG)</w:t>
      </w:r>
    </w:p>
    <w:p w14:paraId="4C2DE082" w14:textId="31090E4B" w:rsidR="00CB7892" w:rsidRDefault="00CB7892" w:rsidP="00CB789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Secretaria Municipal de Saúde do Município de Caxambu/MG</w:t>
      </w:r>
    </w:p>
    <w:p w14:paraId="6694CF97" w14:textId="75E4F188" w:rsidR="001B1B2F" w:rsidRPr="00CB7892" w:rsidRDefault="001B1B2F" w:rsidP="00CB789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Comitê Institucional de Inteligência do Tribunal de Justiça de Minas Gerais</w:t>
      </w:r>
    </w:p>
    <w:p w14:paraId="00A5CF15" w14:textId="58CB0E0E" w:rsidR="00CB7892" w:rsidRPr="009341DF" w:rsidRDefault="00CB7892" w:rsidP="009341D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9341DF">
        <w:rPr>
          <w:rFonts w:ascii="Times New Roman" w:eastAsia="Times New Roman" w:hAnsi="Times New Roman" w:cs="Times New Roman"/>
          <w:color w:val="000000"/>
          <w:sz w:val="24"/>
          <w:szCs w:val="24"/>
        </w:rPr>
        <w:t>ssociação Brasileira de Pacientes de Cannabis Medicinal (AMA+ME)</w:t>
      </w:r>
    </w:p>
    <w:p w14:paraId="3CC98130" w14:textId="77777777" w:rsidR="009341DF" w:rsidRPr="009341DF" w:rsidRDefault="009341DF" w:rsidP="009341D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B464ED" w14:textId="77777777" w:rsidR="00D16F3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inciso LXXIV, do art. 5º,  da Constituição Federal e do art. 1º, da Lei Complementar Federal nº 80/1994;</w:t>
      </w:r>
    </w:p>
    <w:p w14:paraId="12909F6F" w14:textId="77777777" w:rsidR="00D16F3B" w:rsidRDefault="00D16F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4115CD" w14:textId="181E85C0" w:rsidR="00D16F3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é dever do Estado dar efetividade aos princípios constitucionais da cidadania e da dignidade da pessoa humana, bem como cumprir com seus objetivos fundamentais de construir uma sociedade livre, justa e solidária, além de promover o bem de todos, sem preconceitos de raça, sexo ou quaisquer outras formas de discriminação (art. 1º, incisos II e III, e art. 3º, incisos I e IV, da CRFB/1988);</w:t>
      </w:r>
    </w:p>
    <w:p w14:paraId="6F17B06D" w14:textId="59823AFE" w:rsidR="00A8372B" w:rsidRDefault="00A837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EFCC93" w14:textId="04C6253C" w:rsidR="00A06202" w:rsidRPr="00A06202" w:rsidRDefault="001B1B2F" w:rsidP="001B1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Constituição Federal prevê, em seu art. 6º, o direito à saúde como um direito social, com a natureza de direito humano fundamental à concretização da dignidade da pessoa humana;</w:t>
      </w:r>
    </w:p>
    <w:p w14:paraId="06EC08AF" w14:textId="77777777" w:rsidR="00CB7892" w:rsidRPr="00A06202" w:rsidRDefault="00CB7892" w:rsidP="00F04A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D674D1" w14:textId="275DBF09" w:rsidR="003A59F8" w:rsidRDefault="004171BF" w:rsidP="001B1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Constituição Federal</w:t>
      </w:r>
      <w:r w:rsidR="003A59F8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revê, em seu art. 23, </w:t>
      </w:r>
      <w:r w:rsidR="00410F3C">
        <w:rPr>
          <w:rFonts w:ascii="Times New Roman" w:eastAsia="Times New Roman" w:hAnsi="Times New Roman" w:cs="Times New Roman"/>
          <w:sz w:val="24"/>
          <w:szCs w:val="24"/>
        </w:rPr>
        <w:t xml:space="preserve">inciso </w:t>
      </w:r>
      <w:r w:rsidR="003A59F8">
        <w:rPr>
          <w:rFonts w:ascii="Times New Roman" w:eastAsia="Times New Roman" w:hAnsi="Times New Roman" w:cs="Times New Roman"/>
          <w:sz w:val="24"/>
          <w:szCs w:val="24"/>
        </w:rPr>
        <w:t>II</w:t>
      </w:r>
      <w:r w:rsidR="00410F3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AB2DBE">
        <w:rPr>
          <w:rFonts w:ascii="Times New Roman" w:eastAsia="Times New Roman" w:hAnsi="Times New Roman" w:cs="Times New Roman"/>
          <w:sz w:val="24"/>
          <w:szCs w:val="24"/>
        </w:rPr>
        <w:t xml:space="preserve"> norma de observância obrigatória reproduzida pelo art. 11,</w:t>
      </w:r>
      <w:r w:rsidR="00410F3C">
        <w:rPr>
          <w:rFonts w:ascii="Times New Roman" w:eastAsia="Times New Roman" w:hAnsi="Times New Roman" w:cs="Times New Roman"/>
          <w:sz w:val="24"/>
          <w:szCs w:val="24"/>
        </w:rPr>
        <w:t xml:space="preserve"> inciso</w:t>
      </w:r>
      <w:r w:rsidR="00AB2DBE">
        <w:rPr>
          <w:rFonts w:ascii="Times New Roman" w:eastAsia="Times New Roman" w:hAnsi="Times New Roman" w:cs="Times New Roman"/>
          <w:sz w:val="24"/>
          <w:szCs w:val="24"/>
        </w:rPr>
        <w:t xml:space="preserve"> II, da Constituição do Estado de Minas Gerais </w:t>
      </w:r>
      <w:r w:rsidR="00410F3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B2D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9F8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competência c</w:t>
      </w:r>
      <w:r w:rsidR="00A06202">
        <w:rPr>
          <w:rFonts w:ascii="Times New Roman" w:eastAsia="Times New Roman" w:hAnsi="Times New Roman" w:cs="Times New Roman"/>
          <w:sz w:val="24"/>
          <w:szCs w:val="24"/>
        </w:rPr>
        <w:t xml:space="preserve">omum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B622E3">
        <w:rPr>
          <w:rFonts w:ascii="Times New Roman" w:eastAsia="Times New Roman" w:hAnsi="Times New Roman" w:cs="Times New Roman"/>
          <w:sz w:val="24"/>
          <w:szCs w:val="24"/>
        </w:rPr>
        <w:t>e todos 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entes federativos </w:t>
      </w:r>
      <w:r w:rsidR="00CB7892">
        <w:rPr>
          <w:rFonts w:ascii="Times New Roman" w:eastAsia="Times New Roman" w:hAnsi="Times New Roman" w:cs="Times New Roman"/>
          <w:sz w:val="24"/>
          <w:szCs w:val="24"/>
        </w:rPr>
        <w:t>em matéria de direito à saúde</w:t>
      </w:r>
      <w:r w:rsidR="00AB2D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F98080E" w14:textId="77777777" w:rsidR="00AB2DBE" w:rsidRDefault="00AB2DBE" w:rsidP="001B1B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7D4773" w14:textId="44EE2AA4" w:rsidR="001B1B2F" w:rsidRDefault="001B1B2F" w:rsidP="001B1B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Constituição Federal prevê, em seu art. 196, que a saúde é direito de todos e dever do Estado</w:t>
      </w:r>
      <w:r w:rsidR="003120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12003" w:rsidRPr="00312003">
        <w:rPr>
          <w:rFonts w:ascii="Times New Roman" w:eastAsia="Times New Roman" w:hAnsi="Times New Roman" w:cs="Times New Roman"/>
          <w:sz w:val="24"/>
          <w:szCs w:val="24"/>
        </w:rPr>
        <w:t>garantido mediante políticas sociais e econômicas que visem à redução do risco de doença e de outros agravos e ao acesso universal e igualitário às ações e serviços para sua promoção, proteção e recuperação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437582F" w14:textId="77777777" w:rsidR="001B1B2F" w:rsidRDefault="001B1B2F" w:rsidP="003778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DF91A3" w14:textId="100AAA63" w:rsidR="004171BF" w:rsidRDefault="004171BF" w:rsidP="003778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Constituição do Estado de Minas Gerais prevê, em seu art. 4º, que é dever do Estado de Minas Gerais assegurar, no seu território e nos limites de sua competência, os direitos e garantias fundamentais que a Constituição da República confere aos brasileiros e estrangeiros residentes no país;</w:t>
      </w:r>
    </w:p>
    <w:p w14:paraId="25F6E60D" w14:textId="77777777" w:rsidR="003778C5" w:rsidRDefault="003778C5" w:rsidP="003778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39930F" w14:textId="4DD332F9" w:rsidR="009341DF" w:rsidRDefault="003A59F8" w:rsidP="003778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 w:rsidR="009F1B71">
        <w:rPr>
          <w:rFonts w:ascii="Times New Roman" w:eastAsia="Times New Roman" w:hAnsi="Times New Roman" w:cs="Times New Roman"/>
          <w:sz w:val="24"/>
          <w:szCs w:val="24"/>
        </w:rPr>
        <w:t xml:space="preserve"> a Lei Orgânica da Saúde (Lei Fed</w:t>
      </w:r>
      <w:r>
        <w:rPr>
          <w:rFonts w:ascii="Times New Roman" w:eastAsia="Times New Roman" w:hAnsi="Times New Roman" w:cs="Times New Roman"/>
          <w:sz w:val="24"/>
          <w:szCs w:val="24"/>
        </w:rPr>
        <w:t>eral nº 8.080/1990</w:t>
      </w:r>
      <w:r w:rsidR="009F1B71">
        <w:rPr>
          <w:rFonts w:ascii="Times New Roman" w:eastAsia="Times New Roman" w:hAnsi="Times New Roman" w:cs="Times New Roman"/>
          <w:sz w:val="24"/>
          <w:szCs w:val="24"/>
        </w:rPr>
        <w:t xml:space="preserve">) determina que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Sistema Único de Saúde </w:t>
      </w:r>
      <w:r w:rsidR="009F1B71">
        <w:rPr>
          <w:rFonts w:ascii="Times New Roman" w:eastAsia="Times New Roman" w:hAnsi="Times New Roman" w:cs="Times New Roman"/>
          <w:sz w:val="24"/>
          <w:szCs w:val="24"/>
        </w:rPr>
        <w:t>é pautado pelos princípios da universalidade e integralidade, se organizando em sistema de rede regionalizada e hierarquizada, com a atribuição de competências e obrigações para todos os entes federativos;</w:t>
      </w:r>
    </w:p>
    <w:p w14:paraId="74A07163" w14:textId="77777777" w:rsidR="00050B4A" w:rsidRDefault="00050B4A" w:rsidP="003778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6590DE" w14:textId="5070F4B3" w:rsidR="00050B4A" w:rsidRDefault="00050B4A" w:rsidP="009F1B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9F1B71">
        <w:rPr>
          <w:rFonts w:ascii="Times New Roman" w:eastAsia="Times New Roman" w:hAnsi="Times New Roman" w:cs="Times New Roman"/>
          <w:sz w:val="24"/>
          <w:szCs w:val="24"/>
        </w:rPr>
        <w:t>o Código de Saúde do Estado de Minas Gerais (</w:t>
      </w:r>
      <w:r>
        <w:rPr>
          <w:rFonts w:ascii="Times New Roman" w:eastAsia="Times New Roman" w:hAnsi="Times New Roman" w:cs="Times New Roman"/>
          <w:sz w:val="24"/>
          <w:szCs w:val="24"/>
        </w:rPr>
        <w:t>Lei Estadual nº</w:t>
      </w:r>
      <w:r w:rsidR="009F1B71">
        <w:rPr>
          <w:rFonts w:ascii="Times New Roman" w:eastAsia="Times New Roman" w:hAnsi="Times New Roman" w:cs="Times New Roman"/>
          <w:sz w:val="24"/>
          <w:szCs w:val="24"/>
        </w:rPr>
        <w:t xml:space="preserve"> 13.317/1999) estabelece normas para a promoção e a proteção da saúde no Estado e define suas competências no que diz respeito ao Sistema Único de Saúde;</w:t>
      </w:r>
    </w:p>
    <w:p w14:paraId="30475733" w14:textId="77777777" w:rsidR="009F1B71" w:rsidRPr="00050B4A" w:rsidRDefault="009F1B71" w:rsidP="009F1B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F207A" w14:textId="7F1BC0A3" w:rsidR="00E72E9D" w:rsidRDefault="009F1B71" w:rsidP="009F1B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a tese firmada pelo Supremo Tribunal Federal no julgamento do Tema de Repercussão Geral nº 1.161</w:t>
      </w:r>
      <w:r w:rsidR="00312003">
        <w:rPr>
          <w:rFonts w:ascii="Times New Roman" w:eastAsia="Times New Roman" w:hAnsi="Times New Roman" w:cs="Times New Roman"/>
          <w:sz w:val="24"/>
          <w:szCs w:val="24"/>
        </w:rPr>
        <w:t>, estabelecendo que “</w:t>
      </w:r>
      <w:r w:rsidR="00312003" w:rsidRPr="00312003">
        <w:rPr>
          <w:rFonts w:ascii="Times New Roman" w:eastAsia="Times New Roman" w:hAnsi="Times New Roman" w:cs="Times New Roman"/>
          <w:sz w:val="24"/>
          <w:szCs w:val="24"/>
        </w:rPr>
        <w:t>Cabe ao Estado fornecer, em termos excepcionais, medicamento que, embora não possua registro na ANVISA, tem a sua importação autorizada pela agência de vigilância sanitária, desde que comprovada a incapacidade econômica do paciente, a imprescindibilidade clínica do tratamento, e a impossibilidade de substituição por outro similar constante das listas oficiais de dispensação de medicamentos e os protocolos de intervenção terapêutica do SUS</w:t>
      </w:r>
      <w:r w:rsidR="00312003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71B90B60" w14:textId="77777777" w:rsidR="009F1B71" w:rsidRPr="009F1B71" w:rsidRDefault="009F1B71" w:rsidP="009F1B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1D6B04" w14:textId="1BA70FB3" w:rsidR="009F1B71" w:rsidRDefault="009F1B71" w:rsidP="009F1B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B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a inclusão</w:t>
      </w:r>
      <w:r w:rsidR="003120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pela Agência Nacional de Vigilância Sanitária (ANVISA) da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Cannabis sativa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relação de plantas medicinais</w:t>
      </w:r>
      <w:r w:rsidR="00AB2DBE">
        <w:rPr>
          <w:rFonts w:ascii="Times New Roman" w:eastAsia="Times New Roman" w:hAnsi="Times New Roman" w:cs="Times New Roman"/>
          <w:sz w:val="24"/>
          <w:szCs w:val="24"/>
        </w:rPr>
        <w:t>, conforme atualização das Denominações Comuns Brasileiras (DCB);</w:t>
      </w:r>
    </w:p>
    <w:p w14:paraId="5A4D66DA" w14:textId="77777777" w:rsidR="009F1B71" w:rsidRDefault="009F1B71" w:rsidP="009F1B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DB8CC4" w14:textId="321F254C" w:rsidR="009F1B71" w:rsidRDefault="009F1B71" w:rsidP="009F1B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disposto na Resolução da Diretoria Colegiada da ANVISA nº 327/2019, que estabeleceu os procedimentos para </w:t>
      </w:r>
      <w:r w:rsidR="0031200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comercialização, prescrição e dispensação de produtos </w:t>
      </w:r>
      <w:r w:rsidR="00312003">
        <w:rPr>
          <w:rFonts w:ascii="Times New Roman" w:eastAsia="Times New Roman" w:hAnsi="Times New Roman" w:cs="Times New Roman"/>
          <w:sz w:val="24"/>
          <w:szCs w:val="24"/>
        </w:rPr>
        <w:t>à base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Cannabis para fins medicinais</w:t>
      </w:r>
      <w:r w:rsidR="00312003">
        <w:rPr>
          <w:rFonts w:ascii="Times New Roman" w:eastAsia="Times New Roman" w:hAnsi="Times New Roman" w:cs="Times New Roman"/>
          <w:sz w:val="24"/>
          <w:szCs w:val="24"/>
        </w:rPr>
        <w:t xml:space="preserve"> no país, prevendo que “</w:t>
      </w:r>
      <w:r w:rsidR="00312003" w:rsidRPr="00312003">
        <w:rPr>
          <w:rFonts w:ascii="Times New Roman" w:eastAsia="Times New Roman" w:hAnsi="Times New Roman" w:cs="Times New Roman"/>
          <w:sz w:val="24"/>
          <w:szCs w:val="24"/>
        </w:rPr>
        <w:t>produtos de Cannabis podem ser prescritos quando estiverem esgotadas outras opções terapêuticas disponíveis no mercado brasileiro</w:t>
      </w:r>
      <w:r w:rsidR="00312003">
        <w:rPr>
          <w:rFonts w:ascii="Times New Roman" w:eastAsia="Times New Roman" w:hAnsi="Times New Roman" w:cs="Times New Roman"/>
          <w:sz w:val="24"/>
          <w:szCs w:val="24"/>
        </w:rPr>
        <w:t xml:space="preserve">” (art. 5º, da RDC ANVISA n. </w:t>
      </w:r>
      <w:r w:rsidR="00312003">
        <w:rPr>
          <w:rFonts w:ascii="Times New Roman" w:eastAsia="Times New Roman" w:hAnsi="Times New Roman" w:cs="Times New Roman"/>
          <w:sz w:val="24"/>
          <w:szCs w:val="24"/>
        </w:rPr>
        <w:t>327/2019</w:t>
      </w:r>
      <w:r w:rsidR="00312003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D61748F" w14:textId="77777777" w:rsidR="009F1B71" w:rsidRDefault="009F1B71" w:rsidP="009341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B03343" w14:textId="1819497B" w:rsidR="00B622E3" w:rsidRPr="009C5F88" w:rsidRDefault="009F1B71" w:rsidP="00050B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a posição dominante na jurisprudência pátria, representada pelo</w:t>
      </w:r>
      <w:r w:rsidR="009C5F88">
        <w:rPr>
          <w:rFonts w:ascii="Times New Roman" w:eastAsia="Times New Roman" w:hAnsi="Times New Roman" w:cs="Times New Roman"/>
          <w:sz w:val="24"/>
          <w:szCs w:val="24"/>
        </w:rPr>
        <w:t xml:space="preserve"> disposto no Informativo de Jurisprudência nº 794 do Superior Tribunal de Justiça</w:t>
      </w:r>
      <w:r w:rsidR="009C5F88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9C5F88">
        <w:rPr>
          <w:rFonts w:ascii="Times New Roman" w:eastAsia="Times New Roman" w:hAnsi="Times New Roman" w:cs="Times New Roman"/>
          <w:sz w:val="24"/>
          <w:szCs w:val="24"/>
        </w:rPr>
        <w:t xml:space="preserve"> no sentido de que “O plantio e a aquisição de sementes da </w:t>
      </w:r>
      <w:r w:rsidR="009C5F88">
        <w:rPr>
          <w:rFonts w:ascii="Times New Roman" w:eastAsia="Times New Roman" w:hAnsi="Times New Roman" w:cs="Times New Roman"/>
          <w:i/>
          <w:iCs/>
          <w:sz w:val="24"/>
          <w:szCs w:val="24"/>
        </w:rPr>
        <w:t>Cannabis sativa</w:t>
      </w:r>
      <w:r w:rsidR="009C5F88">
        <w:rPr>
          <w:rFonts w:ascii="Times New Roman" w:eastAsia="Times New Roman" w:hAnsi="Times New Roman" w:cs="Times New Roman"/>
          <w:sz w:val="24"/>
          <w:szCs w:val="24"/>
        </w:rPr>
        <w:t>, para fins medicinais, não configuram conduta criminosa, independentemente da regulamentação da Anvisa”;</w:t>
      </w:r>
    </w:p>
    <w:p w14:paraId="18AC4D50" w14:textId="77777777" w:rsidR="00D16F3B" w:rsidRDefault="00D16F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1EB6A7" w14:textId="77777777" w:rsidR="00D16F3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pessoas, sob quaisquer circunstâncias, o exercício pleno de seus direitos e garantias fundamentais, conforme o disposto no art. 4º, II, III, VII, VIII, X, da Lei Complementar Federal nº 80/94;</w:t>
      </w:r>
    </w:p>
    <w:p w14:paraId="2651EE2D" w14:textId="77777777" w:rsidR="00D16F3B" w:rsidRDefault="00D16F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B3B480" w14:textId="2C5DDAFF" w:rsidR="0095107B" w:rsidRDefault="00000000" w:rsidP="009510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</w:t>
      </w:r>
      <w:r w:rsidR="00856F74">
        <w:rPr>
          <w:rFonts w:ascii="Times New Roman" w:eastAsia="Times New Roman" w:hAnsi="Times New Roman" w:cs="Times New Roman"/>
          <w:sz w:val="24"/>
          <w:szCs w:val="24"/>
        </w:rPr>
        <w:t xml:space="preserve"> de ofício</w:t>
      </w:r>
      <w:r w:rsidR="00E61F2A">
        <w:rPr>
          <w:rFonts w:ascii="Times New Roman" w:eastAsia="Times New Roman" w:hAnsi="Times New Roman" w:cs="Times New Roman"/>
          <w:sz w:val="24"/>
          <w:szCs w:val="24"/>
        </w:rPr>
        <w:t>, com efeitos</w:t>
      </w:r>
      <w:r w:rsidR="00312003">
        <w:rPr>
          <w:rFonts w:ascii="Times New Roman" w:eastAsia="Times New Roman" w:hAnsi="Times New Roman" w:cs="Times New Roman"/>
          <w:sz w:val="24"/>
          <w:szCs w:val="24"/>
        </w:rPr>
        <w:t xml:space="preserve"> diferidos</w:t>
      </w:r>
      <w:r w:rsidR="007B0D94">
        <w:rPr>
          <w:rFonts w:ascii="Times New Roman" w:eastAsia="Times New Roman" w:hAnsi="Times New Roman" w:cs="Times New Roman"/>
          <w:sz w:val="24"/>
          <w:szCs w:val="24"/>
        </w:rPr>
        <w:t>,</w:t>
      </w:r>
      <w:r w:rsidR="00E61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856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 Procedimento Administrativo de Tutela Coletiva (PTAC)</w:t>
      </w:r>
      <w:r w:rsidR="0031200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37EF">
        <w:rPr>
          <w:rFonts w:ascii="Times New Roman" w:eastAsia="Times New Roman" w:hAnsi="Times New Roman" w:cs="Times New Roman"/>
          <w:sz w:val="24"/>
          <w:szCs w:val="24"/>
        </w:rPr>
        <w:t xml:space="preserve">a fim de apurar os fatos </w:t>
      </w:r>
      <w:r w:rsidR="004171BF">
        <w:rPr>
          <w:rFonts w:ascii="Times New Roman" w:eastAsia="Times New Roman" w:hAnsi="Times New Roman" w:cs="Times New Roman"/>
          <w:sz w:val="24"/>
          <w:szCs w:val="24"/>
        </w:rPr>
        <w:t>e adotar providências j</w:t>
      </w:r>
      <w:r w:rsidR="00050B4A">
        <w:rPr>
          <w:rFonts w:ascii="Times New Roman" w:eastAsia="Times New Roman" w:hAnsi="Times New Roman" w:cs="Times New Roman"/>
          <w:sz w:val="24"/>
          <w:szCs w:val="24"/>
        </w:rPr>
        <w:t>udiciais e extrajudiciais</w:t>
      </w:r>
      <w:r w:rsidR="003120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12003">
        <w:rPr>
          <w:rFonts w:ascii="Times New Roman" w:eastAsia="Times New Roman" w:hAnsi="Times New Roman" w:cs="Times New Roman"/>
          <w:sz w:val="24"/>
          <w:szCs w:val="24"/>
        </w:rPr>
        <w:t xml:space="preserve">voltadas à garantia de direitos de pacientes usuários de </w:t>
      </w:r>
      <w:proofErr w:type="spellStart"/>
      <w:r w:rsidR="00312003">
        <w:rPr>
          <w:rFonts w:ascii="Times New Roman" w:eastAsia="Times New Roman" w:hAnsi="Times New Roman" w:cs="Times New Roman"/>
          <w:sz w:val="24"/>
          <w:szCs w:val="24"/>
        </w:rPr>
        <w:t>canabinoides</w:t>
      </w:r>
      <w:proofErr w:type="spellEnd"/>
      <w:r w:rsidR="00312003">
        <w:rPr>
          <w:rFonts w:ascii="Times New Roman" w:eastAsia="Times New Roman" w:hAnsi="Times New Roman" w:cs="Times New Roman"/>
          <w:sz w:val="24"/>
          <w:szCs w:val="24"/>
        </w:rPr>
        <w:t xml:space="preserve"> para fins terapêuticos,</w:t>
      </w:r>
      <w:r w:rsidR="00951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107B">
        <w:rPr>
          <w:rFonts w:ascii="Times New Roman" w:eastAsia="Times New Roman" w:hAnsi="Times New Roman" w:cs="Times New Roman"/>
          <w:sz w:val="24"/>
          <w:szCs w:val="24"/>
        </w:rPr>
        <w:t>especialmente no que diz respeito ao fornecimento de tais medicamentos pelos entes federativos estadual e municipais solidariamente responsáveis pela garantia da saúde.</w:t>
      </w:r>
    </w:p>
    <w:p w14:paraId="4EA50FA3" w14:textId="77777777" w:rsidR="006E37EF" w:rsidRDefault="006E37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677F0" w14:textId="2D55B722" w:rsidR="00D16F3B" w:rsidRDefault="006E37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ara tanto, determina-se a adoção das seguintes diligências:</w:t>
      </w:r>
    </w:p>
    <w:p w14:paraId="02F3FE8B" w14:textId="77777777" w:rsidR="00D16F3B" w:rsidRDefault="00D16F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F6A257" w14:textId="73A728E7" w:rsidR="0028512B" w:rsidRDefault="0095107B" w:rsidP="009510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="0028512B">
        <w:rPr>
          <w:rFonts w:ascii="Times New Roman" w:eastAsia="Times New Roman" w:hAnsi="Times New Roman" w:cs="Times New Roman"/>
          <w:color w:val="000000"/>
          <w:sz w:val="24"/>
          <w:szCs w:val="24"/>
        </w:rPr>
        <w:t>Elaboração de memorando destinado aos Defensores Públicos com atribuições em matéria de saúde, visando promover levantamento interno e a reunião dos casos em que houve o ajuizamento de ação contra o Estado para o fornecimento de medicamento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285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base de </w:t>
      </w:r>
      <w:r w:rsidR="002851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Cannabis sativa, </w:t>
      </w:r>
      <w:r w:rsidR="00285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fim de dimensionar os custos para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entes federativos</w:t>
      </w:r>
      <w:r w:rsidR="00285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quanto </w:t>
      </w:r>
      <w:r w:rsidR="002851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ao fornecimento dos medicamentos aos assistidos e analisar o impacto econômico e orçamentário, em caso de autorização de plantio;</w:t>
      </w:r>
    </w:p>
    <w:p w14:paraId="633A8FF2" w14:textId="1B1BDDE2" w:rsidR="009C116F" w:rsidRDefault="009C116F" w:rsidP="009510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a.1) Concluído o referido levantamento, determina-se a </w:t>
      </w:r>
      <w:r w:rsidR="00ED5143">
        <w:rPr>
          <w:rFonts w:ascii="Times New Roman" w:eastAsia="Times New Roman" w:hAnsi="Times New Roman" w:cs="Times New Roman"/>
          <w:color w:val="000000"/>
          <w:sz w:val="24"/>
          <w:szCs w:val="24"/>
        </w:rPr>
        <w:t>análise da conveniência na tomada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seguintes providências:</w:t>
      </w:r>
    </w:p>
    <w:p w14:paraId="0B2C498B" w14:textId="39BB350D" w:rsidR="009C116F" w:rsidRDefault="009C116F" w:rsidP="0095107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Expedição de ofício</w:t>
      </w:r>
      <w:r w:rsidR="00ED5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Advocacia-Geral do Estado, delineando o padrão de reiterado descumprimento de decisões judiciais na matéria, requerendo a adoção de um fluxo simplificado nestes casos;</w:t>
      </w:r>
    </w:p>
    <w:p w14:paraId="03CCAF55" w14:textId="30FF2FF0" w:rsidR="00ED5143" w:rsidRPr="0095107B" w:rsidRDefault="00ED5143" w:rsidP="0095107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Agendamento de reunião com </w:t>
      </w:r>
      <w:r w:rsidR="00951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participação do Núcleo de Atendimento à Judicialização da Saúde da Secretaria Estadual de Saúde de Minas Gerais</w:t>
      </w:r>
      <w:r w:rsidR="00951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(SES)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da Advocacia-Geral do Estado de Minas Gerais</w:t>
      </w:r>
      <w:r w:rsidR="00951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(AGE), por meio da </w:t>
      </w:r>
      <w:r w:rsidR="0095107B" w:rsidRPr="009510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Câmara de Prevenção e Resolução Administrativa de Conflitos (CPRAC)</w:t>
      </w:r>
      <w:r w:rsidRPr="00951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do Centro de Apoio Operacional às Promotorias de Justiça de Defesa da Saúde do Ministério Público de Minas Gerais (CAO-Saúde) para discussão de estratégias e soluções consensuais para garantia do direito à saúde </w:t>
      </w:r>
      <w:r w:rsidR="0095107B">
        <w:rPr>
          <w:rFonts w:ascii="Times New Roman" w:eastAsia="Times New Roman" w:hAnsi="Times New Roman" w:cs="Times New Roman"/>
          <w:color w:val="000000"/>
          <w:sz w:val="24"/>
          <w:szCs w:val="24"/>
        </w:rPr>
        <w:t>dos</w:t>
      </w:r>
      <w:r w:rsidRPr="00951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pacientes;</w:t>
      </w:r>
    </w:p>
    <w:p w14:paraId="24D84F20" w14:textId="4974D978" w:rsidR="00ED5143" w:rsidRDefault="00ED5143" w:rsidP="0095107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Acionamento do Comitê Institucional de Inteligência do Tribunal de Justiça de Minas Gerais, demonstrando a relevância do problema</w:t>
      </w:r>
      <w:r w:rsidR="00D332F3">
        <w:rPr>
          <w:rFonts w:ascii="Times New Roman" w:eastAsia="Times New Roman" w:hAnsi="Times New Roman" w:cs="Times New Roman"/>
          <w:color w:val="000000"/>
          <w:sz w:val="24"/>
          <w:szCs w:val="24"/>
        </w:rPr>
        <w:t>, a pulverização de demandas e a reiterada necessidade de propositura de cumprimentos de sentença, indicando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necessidade de atuação concertada na garantia dos direitos e </w:t>
      </w:r>
      <w:r w:rsidR="00D332F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preservação da autoridade das decisões judiciais.</w:t>
      </w:r>
    </w:p>
    <w:p w14:paraId="713C7208" w14:textId="114CA081" w:rsidR="0028512B" w:rsidRDefault="0095107B" w:rsidP="009510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r w:rsidR="002851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Agendamento de reunião com os Defensores Públicos Flávio </w:t>
      </w:r>
      <w:proofErr w:type="spellStart"/>
      <w:r w:rsidR="0028512B">
        <w:rPr>
          <w:rFonts w:ascii="Times New Roman" w:eastAsia="Times New Roman" w:hAnsi="Times New Roman" w:cs="Times New Roman"/>
          <w:color w:val="000000"/>
          <w:sz w:val="24"/>
          <w:szCs w:val="24"/>
        </w:rPr>
        <w:t>Leles</w:t>
      </w:r>
      <w:proofErr w:type="spellEnd"/>
      <w:r w:rsidR="0028512B">
        <w:rPr>
          <w:rFonts w:ascii="Times New Roman" w:eastAsia="Times New Roman" w:hAnsi="Times New Roman" w:cs="Times New Roman"/>
          <w:color w:val="000000"/>
          <w:sz w:val="24"/>
          <w:szCs w:val="24"/>
        </w:rPr>
        <w:t>, membro grupo interinstitucional “Repensando a Guerra às Drogas”, e Bruno Barcala, titular da Defensoria Pública Especializada em Saúde de Belo Horizonte, para conhecer os estudos existentes e debater estratégias no que toca às regulações do Sistema Único de Saúde.</w:t>
      </w:r>
    </w:p>
    <w:p w14:paraId="64F02494" w14:textId="268F7B62" w:rsidR="0028512B" w:rsidRDefault="00D332F3" w:rsidP="00D332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</w:t>
      </w:r>
      <w:r w:rsidR="0028512B">
        <w:rPr>
          <w:rFonts w:ascii="Times New Roman" w:eastAsia="Times New Roman" w:hAnsi="Times New Roman" w:cs="Times New Roman"/>
          <w:color w:val="000000"/>
          <w:sz w:val="24"/>
          <w:szCs w:val="24"/>
        </w:rPr>
        <w:t>Elaboração de ofício destinado à Secretária de Saúde do Estado de Minas Gerais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(SES)</w:t>
      </w:r>
      <w:r w:rsidR="002851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C11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requisitando informações sobre estudos e iniciativas para inclusão dos medicamentos à base de </w:t>
      </w:r>
      <w:r w:rsidR="009C1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cannabis</w:t>
      </w:r>
      <w:r w:rsidR="009C11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relação de medicamentos distribuídos gratuitamente pelo SUS no âmbito do Estado de Minas Gerais;</w:t>
      </w:r>
    </w:p>
    <w:p w14:paraId="0F2D2E9E" w14:textId="30C32E85" w:rsidR="00D332F3" w:rsidRDefault="00D332F3" w:rsidP="00D332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d) </w:t>
      </w:r>
      <w:r w:rsidR="009C11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Elaboração de ofício destinado ao Conselho Estadual de Secretários Municipais de Saúde, </w:t>
      </w:r>
      <w:r w:rsidR="009C116F" w:rsidRPr="009C116F">
        <w:rPr>
          <w:rFonts w:ascii="Times New Roman" w:eastAsia="Times New Roman" w:hAnsi="Times New Roman" w:cs="Times New Roman"/>
          <w:color w:val="000000"/>
          <w:sz w:val="24"/>
          <w:szCs w:val="24"/>
        </w:rPr>
        <w:t>inquirindo sob</w:t>
      </w:r>
      <w:r w:rsidR="009C116F">
        <w:rPr>
          <w:rFonts w:ascii="Times New Roman" w:eastAsia="Times New Roman" w:hAnsi="Times New Roman" w:cs="Times New Roman"/>
          <w:color w:val="000000"/>
          <w:sz w:val="24"/>
          <w:szCs w:val="24"/>
        </w:rPr>
        <w:t>re estudos, experiências e iniciativas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voltadas</w:t>
      </w:r>
      <w:r w:rsidR="009C11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9C11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inclusão de medicamentos à base de </w:t>
      </w:r>
      <w:r w:rsidR="009C1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cannabis</w:t>
      </w:r>
      <w:r w:rsidR="009C11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relação de medicamentos distribuídos gratuitamente pelo SUS nos municípios mineiros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C44D46" w14:textId="77777777" w:rsidR="00ED5143" w:rsidRPr="00ED5143" w:rsidRDefault="00ED5143" w:rsidP="00ED51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0485F9" w14:textId="77777777" w:rsidR="00D16F3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Autue-se. Cumpra-se.</w:t>
      </w:r>
    </w:p>
    <w:p w14:paraId="0F94948D" w14:textId="77777777" w:rsidR="00D16F3B" w:rsidRDefault="00D16F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1398B3" w14:textId="77777777" w:rsidR="00D16F3B" w:rsidRDefault="00000000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Após, venham os autos conclusos para análise.</w:t>
      </w:r>
    </w:p>
    <w:p w14:paraId="54D5DCB3" w14:textId="77777777" w:rsidR="00D16F3B" w:rsidRDefault="00D16F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80986B" w14:textId="07B85804" w:rsidR="00D16F3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 w:rsidR="0028512B" w:rsidRPr="00D332F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332F3" w:rsidRPr="00D332F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E72E9D" w:rsidRPr="00D33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dezembro de 2023.</w:t>
      </w:r>
    </w:p>
    <w:p w14:paraId="7F640F18" w14:textId="77777777" w:rsidR="00D16F3B" w:rsidRDefault="00D16F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A3FDD6" w14:textId="77777777" w:rsidR="00D16F3B" w:rsidRDefault="00D16F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4DC6CB" w14:textId="77777777" w:rsidR="00D16F3B" w:rsidRDefault="00D16F3B" w:rsidP="00F04A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D0419A" w14:textId="77777777" w:rsidR="00D16F3B" w:rsidRPr="00D332F3" w:rsidRDefault="00000000" w:rsidP="00D33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D332F3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Paulo Cesar Azevedo de Almeida</w:t>
      </w:r>
    </w:p>
    <w:p w14:paraId="14715B22" w14:textId="77777777" w:rsidR="00D16F3B" w:rsidRPr="00D332F3" w:rsidRDefault="00000000" w:rsidP="00D332F3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D332F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Coordenadoria Estratégica em Tutela Coletiva</w:t>
      </w:r>
    </w:p>
    <w:p w14:paraId="5BC1E4F1" w14:textId="77777777" w:rsidR="00D16F3B" w:rsidRPr="00D332F3" w:rsidRDefault="00000000" w:rsidP="00D332F3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D332F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Defensor Público</w:t>
      </w:r>
    </w:p>
    <w:p w14:paraId="3878D73B" w14:textId="77777777" w:rsidR="00D16F3B" w:rsidRPr="00D332F3" w:rsidRDefault="00000000" w:rsidP="00D332F3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proofErr w:type="spellStart"/>
      <w:r w:rsidRPr="00D332F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Madep</w:t>
      </w:r>
      <w:proofErr w:type="spellEnd"/>
      <w:r w:rsidRPr="00D332F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0883</w:t>
      </w:r>
    </w:p>
    <w:p w14:paraId="3E86B66F" w14:textId="773D23BA" w:rsidR="00F04AC0" w:rsidRPr="00F04AC0" w:rsidRDefault="00F04AC0" w:rsidP="00F04AC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A44FB05" w14:textId="589E1A1B" w:rsidR="00F04AC0" w:rsidRPr="00F04AC0" w:rsidRDefault="00F04AC0" w:rsidP="00F04A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04AC0" w:rsidRPr="00F04AC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ADAC1" w14:textId="77777777" w:rsidR="00030B4D" w:rsidRDefault="00030B4D">
      <w:pPr>
        <w:spacing w:after="0" w:line="240" w:lineRule="auto"/>
      </w:pPr>
      <w:r>
        <w:separator/>
      </w:r>
    </w:p>
  </w:endnote>
  <w:endnote w:type="continuationSeparator" w:id="0">
    <w:p w14:paraId="0CC67FB7" w14:textId="77777777" w:rsidR="00030B4D" w:rsidRDefault="00030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5617" w14:textId="77777777" w:rsidR="00D16F3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E3BD7">
      <w:rPr>
        <w:noProof/>
        <w:color w:val="000000"/>
      </w:rPr>
      <w:t>1</w:t>
    </w:r>
    <w:r>
      <w:rPr>
        <w:color w:val="000000"/>
      </w:rPr>
      <w:fldChar w:fldCharType="end"/>
    </w:r>
  </w:p>
  <w:p w14:paraId="62A6736A" w14:textId="77777777" w:rsidR="00D16F3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26A69927" w14:textId="77777777" w:rsidR="00D16F3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B4AD" w14:textId="77777777" w:rsidR="00030B4D" w:rsidRDefault="00030B4D">
      <w:pPr>
        <w:spacing w:after="0" w:line="240" w:lineRule="auto"/>
      </w:pPr>
      <w:r>
        <w:separator/>
      </w:r>
    </w:p>
  </w:footnote>
  <w:footnote w:type="continuationSeparator" w:id="0">
    <w:p w14:paraId="5A72579E" w14:textId="77777777" w:rsidR="00030B4D" w:rsidRDefault="00030B4D">
      <w:pPr>
        <w:spacing w:after="0" w:line="240" w:lineRule="auto"/>
      </w:pPr>
      <w:r>
        <w:continuationSeparator/>
      </w:r>
    </w:p>
  </w:footnote>
  <w:footnote w:id="1">
    <w:p w14:paraId="4C4F2D3D" w14:textId="79797D6A" w:rsidR="009C5F88" w:rsidRPr="00312003" w:rsidRDefault="009C5F88">
      <w:pPr>
        <w:pStyle w:val="Textodenotaderodap"/>
        <w:rPr>
          <w:rFonts w:ascii="Times New Roman" w:hAnsi="Times New Roman" w:cs="Times New Roman"/>
        </w:rPr>
      </w:pPr>
      <w:r w:rsidRPr="00312003">
        <w:rPr>
          <w:rStyle w:val="Refdenotaderodap"/>
          <w:rFonts w:ascii="Times New Roman" w:hAnsi="Times New Roman" w:cs="Times New Roman"/>
        </w:rPr>
        <w:footnoteRef/>
      </w:r>
      <w:r w:rsidRPr="00312003">
        <w:rPr>
          <w:rFonts w:ascii="Times New Roman" w:hAnsi="Times New Roman" w:cs="Times New Roman"/>
        </w:rPr>
        <w:t xml:space="preserve"> </w:t>
      </w:r>
      <w:r w:rsidRPr="00312003">
        <w:rPr>
          <w:rFonts w:ascii="Times New Roman" w:hAnsi="Times New Roman" w:cs="Times New Roman"/>
          <w:b/>
          <w:bCs/>
        </w:rPr>
        <w:t>Informativo de Jurisprudência destaca processo sobre aquisição das sementes de Cannabis para fins medicinais e prerrogativa de intimação da Defensoria</w:t>
      </w:r>
      <w:r w:rsidRPr="00312003">
        <w:rPr>
          <w:rFonts w:ascii="Times New Roman" w:hAnsi="Times New Roman" w:cs="Times New Roman"/>
        </w:rPr>
        <w:t>. Superior Tribunal de Justiça. Disponível em &lt; https://processo.stj.jus.br/jurisprudencia/externo/informativo/?aplicacao=informativo.ea&gt;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5047" w14:textId="77777777" w:rsidR="00D16F3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114300" distB="114300" distL="114300" distR="114300" wp14:anchorId="5C257F58" wp14:editId="259329BD">
          <wp:extent cx="3454238" cy="89924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54238" cy="8992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82C792D" w14:textId="77777777" w:rsidR="00D16F3B" w:rsidRDefault="00D16F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16439"/>
    <w:multiLevelType w:val="hybridMultilevel"/>
    <w:tmpl w:val="C87CD3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F0A48"/>
    <w:multiLevelType w:val="multilevel"/>
    <w:tmpl w:val="25384E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0164327">
    <w:abstractNumId w:val="1"/>
  </w:num>
  <w:num w:numId="2" w16cid:durableId="18055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F3B"/>
    <w:rsid w:val="0000248E"/>
    <w:rsid w:val="00030B4D"/>
    <w:rsid w:val="00050B4A"/>
    <w:rsid w:val="001B1B2F"/>
    <w:rsid w:val="001D4052"/>
    <w:rsid w:val="00255294"/>
    <w:rsid w:val="0028512B"/>
    <w:rsid w:val="002A1352"/>
    <w:rsid w:val="00312003"/>
    <w:rsid w:val="00331F06"/>
    <w:rsid w:val="00370392"/>
    <w:rsid w:val="003778C5"/>
    <w:rsid w:val="003A59F8"/>
    <w:rsid w:val="003A732F"/>
    <w:rsid w:val="003D797D"/>
    <w:rsid w:val="004063EA"/>
    <w:rsid w:val="00410F3C"/>
    <w:rsid w:val="004171BF"/>
    <w:rsid w:val="004317F8"/>
    <w:rsid w:val="004A16AC"/>
    <w:rsid w:val="004D23E0"/>
    <w:rsid w:val="00567618"/>
    <w:rsid w:val="00695076"/>
    <w:rsid w:val="006C6FC5"/>
    <w:rsid w:val="006E37EF"/>
    <w:rsid w:val="006E3BD7"/>
    <w:rsid w:val="00746866"/>
    <w:rsid w:val="00770970"/>
    <w:rsid w:val="007B0D94"/>
    <w:rsid w:val="007F276D"/>
    <w:rsid w:val="00816D11"/>
    <w:rsid w:val="00840C10"/>
    <w:rsid w:val="00856F74"/>
    <w:rsid w:val="008E1B8D"/>
    <w:rsid w:val="00911588"/>
    <w:rsid w:val="009341DF"/>
    <w:rsid w:val="0095107B"/>
    <w:rsid w:val="009B321A"/>
    <w:rsid w:val="009C116F"/>
    <w:rsid w:val="009C5F88"/>
    <w:rsid w:val="009F1B71"/>
    <w:rsid w:val="00A06202"/>
    <w:rsid w:val="00A57AE7"/>
    <w:rsid w:val="00A8372B"/>
    <w:rsid w:val="00A94EE2"/>
    <w:rsid w:val="00AB2DBE"/>
    <w:rsid w:val="00B30F2F"/>
    <w:rsid w:val="00B3767C"/>
    <w:rsid w:val="00B4346F"/>
    <w:rsid w:val="00B622E3"/>
    <w:rsid w:val="00BF1486"/>
    <w:rsid w:val="00C23A6D"/>
    <w:rsid w:val="00C70DB6"/>
    <w:rsid w:val="00C85FF4"/>
    <w:rsid w:val="00C95BBD"/>
    <w:rsid w:val="00CB7892"/>
    <w:rsid w:val="00D100D6"/>
    <w:rsid w:val="00D16F3B"/>
    <w:rsid w:val="00D332F3"/>
    <w:rsid w:val="00D63405"/>
    <w:rsid w:val="00E359F0"/>
    <w:rsid w:val="00E61F2A"/>
    <w:rsid w:val="00E72E9D"/>
    <w:rsid w:val="00ED5143"/>
    <w:rsid w:val="00F04AC0"/>
    <w:rsid w:val="00FA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98E2"/>
  <w15:docId w15:val="{48A6C3EF-D223-49A8-BB09-A039EC90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797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D797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D797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E37E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6340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6340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F1B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opOPr0Jv1pFTd6RJ8XZyWbuybw==">CgMxLjA4AHIhMUJYRnpxd1l2SWd4VVAwU2xMS1ZBWi1ZQ20xOEpJTTVD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3AC6FF8-690B-494C-8C18-D6C02AF63A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936BE8-3FEE-45B9-B62F-AA92CC207669}"/>
</file>

<file path=customXml/itemProps4.xml><?xml version="1.0" encoding="utf-8"?>
<ds:datastoreItem xmlns:ds="http://schemas.openxmlformats.org/officeDocument/2006/customXml" ds:itemID="{A3E9EE90-3A66-4354-A89E-526698EA2E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8</Pages>
  <Words>2193</Words>
  <Characters>11846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Almeida</cp:lastModifiedBy>
  <cp:revision>10</cp:revision>
  <dcterms:created xsi:type="dcterms:W3CDTF">2023-12-06T19:43:00Z</dcterms:created>
  <dcterms:modified xsi:type="dcterms:W3CDTF">2023-12-18T22:36:00Z</dcterms:modified>
</cp:coreProperties>
</file>