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BAF0" w14:textId="77777777" w:rsidR="00DD690D" w:rsidRDefault="008F76C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Abertura</w:t>
      </w:r>
    </w:p>
    <w:p w14:paraId="0DA275D6" w14:textId="77777777" w:rsidR="00DD690D" w:rsidRDefault="008F76C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749414E9" w14:textId="77777777" w:rsidR="00021D95" w:rsidRDefault="00021D9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AD996F9" w14:textId="4CAA9BC1" w:rsidR="00714212" w:rsidRPr="00EF4748" w:rsidRDefault="008F76C0" w:rsidP="00EF474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71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B7711D" w:rsidRPr="00B771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47</w:t>
      </w:r>
      <w:r w:rsidRPr="00B771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D97EAE" w:rsidRPr="00B7711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406D66E" w14:textId="77777777" w:rsidR="00EF4748" w:rsidRDefault="00EF474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1F6C3" w14:textId="0E589103" w:rsidR="00D00A46" w:rsidRDefault="008F76C0" w:rsidP="00D00A46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107BB6">
        <w:rPr>
          <w:rFonts w:ascii="Times New Roman" w:hAnsi="Times New Roman" w:cs="Times New Roman"/>
          <w:sz w:val="24"/>
          <w:szCs w:val="24"/>
        </w:rPr>
        <w:t>R</w:t>
      </w:r>
      <w:r w:rsidR="00D00A46">
        <w:rPr>
          <w:rFonts w:ascii="Times New Roman" w:hAnsi="Times New Roman" w:cs="Times New Roman"/>
          <w:sz w:val="24"/>
          <w:szCs w:val="24"/>
        </w:rPr>
        <w:t>eclamações de usuários do transporte público coletivo urbano a respeito da qualidade do serviço</w:t>
      </w:r>
      <w:r w:rsidR="00FB6617" w:rsidRPr="00EF4748">
        <w:rPr>
          <w:rFonts w:ascii="Times New Roman" w:hAnsi="Times New Roman" w:cs="Times New Roman"/>
          <w:sz w:val="24"/>
          <w:szCs w:val="24"/>
        </w:rPr>
        <w:t xml:space="preserve"> ofertado </w:t>
      </w:r>
      <w:r w:rsidR="00D00A46">
        <w:rPr>
          <w:rFonts w:ascii="Times New Roman" w:hAnsi="Times New Roman" w:cs="Times New Roman"/>
          <w:sz w:val="24"/>
          <w:szCs w:val="24"/>
        </w:rPr>
        <w:t xml:space="preserve">em Belo Horizonte e Região Metropolitana. </w:t>
      </w:r>
      <w:r w:rsidR="00107BB6">
        <w:rPr>
          <w:rFonts w:ascii="Times New Roman" w:hAnsi="Times New Roman" w:cs="Times New Roman"/>
          <w:sz w:val="24"/>
          <w:szCs w:val="24"/>
        </w:rPr>
        <w:t>Q</w:t>
      </w:r>
      <w:r w:rsidR="00D00A46">
        <w:rPr>
          <w:rFonts w:ascii="Times New Roman" w:hAnsi="Times New Roman" w:cs="Times New Roman"/>
          <w:sz w:val="24"/>
          <w:szCs w:val="24"/>
        </w:rPr>
        <w:t>ueixas quanto ao d</w:t>
      </w:r>
      <w:r w:rsidR="00D00A46" w:rsidRPr="00D00A46">
        <w:rPr>
          <w:rFonts w:ascii="Times New Roman" w:hAnsi="Times New Roman" w:cs="Times New Roman"/>
          <w:sz w:val="24"/>
          <w:szCs w:val="24"/>
        </w:rPr>
        <w:t>escumprimento do quadro d</w:t>
      </w:r>
      <w:r w:rsidR="00D00A46">
        <w:rPr>
          <w:rFonts w:ascii="Times New Roman" w:hAnsi="Times New Roman" w:cs="Times New Roman"/>
          <w:sz w:val="24"/>
          <w:szCs w:val="24"/>
        </w:rPr>
        <w:t xml:space="preserve">e </w:t>
      </w:r>
      <w:r w:rsidR="00D00A46" w:rsidRPr="00D00A46">
        <w:rPr>
          <w:rFonts w:ascii="Times New Roman" w:hAnsi="Times New Roman" w:cs="Times New Roman"/>
          <w:sz w:val="24"/>
          <w:szCs w:val="24"/>
        </w:rPr>
        <w:t>horário</w:t>
      </w:r>
      <w:r w:rsidR="00107BB6">
        <w:rPr>
          <w:rFonts w:ascii="Times New Roman" w:hAnsi="Times New Roman" w:cs="Times New Roman"/>
          <w:sz w:val="24"/>
          <w:szCs w:val="24"/>
        </w:rPr>
        <w:t xml:space="preserve"> das linhas de ônibus</w:t>
      </w:r>
      <w:r w:rsidR="00D00A46">
        <w:rPr>
          <w:rFonts w:ascii="Times New Roman" w:hAnsi="Times New Roman" w:cs="Times New Roman"/>
          <w:sz w:val="24"/>
          <w:szCs w:val="24"/>
        </w:rPr>
        <w:t>; i</w:t>
      </w:r>
      <w:r w:rsidR="00D00A46" w:rsidRPr="00D00A46">
        <w:rPr>
          <w:rFonts w:ascii="Times New Roman" w:hAnsi="Times New Roman" w:cs="Times New Roman"/>
          <w:sz w:val="24"/>
          <w:szCs w:val="24"/>
        </w:rPr>
        <w:t>nobservância do ponto de embarque</w:t>
      </w:r>
      <w:r w:rsidR="00D00A46">
        <w:rPr>
          <w:rFonts w:ascii="Times New Roman" w:hAnsi="Times New Roman" w:cs="Times New Roman"/>
          <w:sz w:val="24"/>
          <w:szCs w:val="24"/>
        </w:rPr>
        <w:t>; s</w:t>
      </w:r>
      <w:r w:rsidR="00D00A46" w:rsidRPr="00D00A46">
        <w:rPr>
          <w:rFonts w:ascii="Times New Roman" w:hAnsi="Times New Roman" w:cs="Times New Roman"/>
          <w:sz w:val="24"/>
          <w:szCs w:val="24"/>
        </w:rPr>
        <w:t>uperlotação d</w:t>
      </w:r>
      <w:r w:rsidR="00D00A46">
        <w:rPr>
          <w:rFonts w:ascii="Times New Roman" w:hAnsi="Times New Roman" w:cs="Times New Roman"/>
          <w:sz w:val="24"/>
          <w:szCs w:val="24"/>
        </w:rPr>
        <w:t>e</w:t>
      </w:r>
      <w:r w:rsidR="00D00A46" w:rsidRPr="00D00A46">
        <w:rPr>
          <w:rFonts w:ascii="Times New Roman" w:hAnsi="Times New Roman" w:cs="Times New Roman"/>
          <w:sz w:val="24"/>
          <w:szCs w:val="24"/>
        </w:rPr>
        <w:t xml:space="preserve"> veículos</w:t>
      </w:r>
      <w:r w:rsidR="00D00A46">
        <w:rPr>
          <w:rFonts w:ascii="Times New Roman" w:hAnsi="Times New Roman" w:cs="Times New Roman"/>
          <w:sz w:val="24"/>
          <w:szCs w:val="24"/>
        </w:rPr>
        <w:t>; c</w:t>
      </w:r>
      <w:r w:rsidR="00D00A46" w:rsidRPr="00D00A46">
        <w:rPr>
          <w:rFonts w:ascii="Times New Roman" w:hAnsi="Times New Roman" w:cs="Times New Roman"/>
          <w:sz w:val="24"/>
          <w:szCs w:val="24"/>
        </w:rPr>
        <w:t>omportamento inadequado d</w:t>
      </w:r>
      <w:r w:rsidR="00107BB6">
        <w:rPr>
          <w:rFonts w:ascii="Times New Roman" w:hAnsi="Times New Roman" w:cs="Times New Roman"/>
          <w:sz w:val="24"/>
          <w:szCs w:val="24"/>
        </w:rPr>
        <w:t>e</w:t>
      </w:r>
      <w:r w:rsidR="00D00A46" w:rsidRPr="00D00A46">
        <w:rPr>
          <w:rFonts w:ascii="Times New Roman" w:hAnsi="Times New Roman" w:cs="Times New Roman"/>
          <w:sz w:val="24"/>
          <w:szCs w:val="24"/>
        </w:rPr>
        <w:t xml:space="preserve"> motorista</w:t>
      </w:r>
      <w:r w:rsidR="00107BB6">
        <w:rPr>
          <w:rFonts w:ascii="Times New Roman" w:hAnsi="Times New Roman" w:cs="Times New Roman"/>
          <w:sz w:val="24"/>
          <w:szCs w:val="24"/>
        </w:rPr>
        <w:t>s</w:t>
      </w:r>
      <w:r w:rsidR="00D00A46" w:rsidRPr="00D00A46">
        <w:rPr>
          <w:rFonts w:ascii="Times New Roman" w:hAnsi="Times New Roman" w:cs="Times New Roman"/>
          <w:sz w:val="24"/>
          <w:szCs w:val="24"/>
        </w:rPr>
        <w:t>; não funcionamento do ar condicionado</w:t>
      </w:r>
      <w:r w:rsidR="00D00A46">
        <w:rPr>
          <w:rFonts w:ascii="Times New Roman" w:hAnsi="Times New Roman" w:cs="Times New Roman"/>
          <w:sz w:val="24"/>
          <w:szCs w:val="24"/>
        </w:rPr>
        <w:t xml:space="preserve">; </w:t>
      </w:r>
      <w:r w:rsidR="00D00A46" w:rsidRPr="00D00A46">
        <w:rPr>
          <w:rFonts w:ascii="Times New Roman" w:hAnsi="Times New Roman" w:cs="Times New Roman"/>
          <w:sz w:val="24"/>
          <w:szCs w:val="24"/>
        </w:rPr>
        <w:t>sucateamento da frota</w:t>
      </w:r>
      <w:r w:rsidR="00D00A46">
        <w:rPr>
          <w:rFonts w:ascii="Times New Roman" w:hAnsi="Times New Roman" w:cs="Times New Roman"/>
          <w:sz w:val="24"/>
          <w:szCs w:val="24"/>
        </w:rPr>
        <w:t>; d</w:t>
      </w:r>
      <w:r w:rsidR="00D00A46" w:rsidRPr="00D00A46">
        <w:rPr>
          <w:rFonts w:ascii="Times New Roman" w:hAnsi="Times New Roman" w:cs="Times New Roman"/>
          <w:sz w:val="24"/>
          <w:szCs w:val="24"/>
        </w:rPr>
        <w:t>efeitos em plataformas elevatórias para acessibilidade de pessoas com deficiência;</w:t>
      </w:r>
      <w:r w:rsidR="00D00A46">
        <w:rPr>
          <w:rFonts w:ascii="Times New Roman" w:hAnsi="Times New Roman" w:cs="Times New Roman"/>
          <w:sz w:val="24"/>
          <w:szCs w:val="24"/>
        </w:rPr>
        <w:t xml:space="preserve"> elevadas taxas </w:t>
      </w:r>
      <w:r w:rsidR="00D00A46" w:rsidRPr="00D00A46">
        <w:rPr>
          <w:rFonts w:ascii="Times New Roman" w:hAnsi="Times New Roman" w:cs="Times New Roman"/>
          <w:sz w:val="24"/>
          <w:szCs w:val="24"/>
        </w:rPr>
        <w:t>de acidentes</w:t>
      </w:r>
      <w:r w:rsidR="00D00A46">
        <w:rPr>
          <w:rFonts w:ascii="Times New Roman" w:hAnsi="Times New Roman" w:cs="Times New Roman"/>
          <w:sz w:val="24"/>
          <w:szCs w:val="24"/>
        </w:rPr>
        <w:t xml:space="preserve">, </w:t>
      </w:r>
      <w:r w:rsidR="00D00A46" w:rsidRPr="00D00A46">
        <w:rPr>
          <w:rFonts w:ascii="Times New Roman" w:hAnsi="Times New Roman" w:cs="Times New Roman"/>
          <w:sz w:val="24"/>
          <w:szCs w:val="24"/>
        </w:rPr>
        <w:t xml:space="preserve">alguns com registros </w:t>
      </w:r>
      <w:r w:rsidR="00D00A46">
        <w:rPr>
          <w:rFonts w:ascii="Times New Roman" w:hAnsi="Times New Roman" w:cs="Times New Roman"/>
          <w:sz w:val="24"/>
          <w:szCs w:val="24"/>
        </w:rPr>
        <w:t xml:space="preserve">de pessoas </w:t>
      </w:r>
      <w:r w:rsidR="00D00A46" w:rsidRPr="00D00A46">
        <w:rPr>
          <w:rFonts w:ascii="Times New Roman" w:hAnsi="Times New Roman" w:cs="Times New Roman"/>
          <w:sz w:val="24"/>
          <w:szCs w:val="24"/>
        </w:rPr>
        <w:t>ferid</w:t>
      </w:r>
      <w:r w:rsidR="00D00A46">
        <w:rPr>
          <w:rFonts w:ascii="Times New Roman" w:hAnsi="Times New Roman" w:cs="Times New Roman"/>
          <w:sz w:val="24"/>
          <w:szCs w:val="24"/>
        </w:rPr>
        <w:t>a</w:t>
      </w:r>
      <w:r w:rsidR="00D00A46" w:rsidRPr="00D00A46">
        <w:rPr>
          <w:rFonts w:ascii="Times New Roman" w:hAnsi="Times New Roman" w:cs="Times New Roman"/>
          <w:sz w:val="24"/>
          <w:szCs w:val="24"/>
        </w:rPr>
        <w:t>s; mal</w:t>
      </w:r>
      <w:r w:rsidR="00D00A46">
        <w:rPr>
          <w:rFonts w:ascii="Times New Roman" w:hAnsi="Times New Roman" w:cs="Times New Roman"/>
          <w:sz w:val="24"/>
          <w:szCs w:val="24"/>
        </w:rPr>
        <w:t xml:space="preserve"> </w:t>
      </w:r>
      <w:r w:rsidR="00D00A46" w:rsidRPr="00D00A46">
        <w:rPr>
          <w:rFonts w:ascii="Times New Roman" w:hAnsi="Times New Roman" w:cs="Times New Roman"/>
          <w:sz w:val="24"/>
          <w:szCs w:val="24"/>
        </w:rPr>
        <w:t>funcionamento ou inoperância dos veículos ao longo do trajeto</w:t>
      </w:r>
      <w:r w:rsidR="00D00A46">
        <w:rPr>
          <w:rFonts w:ascii="Times New Roman" w:hAnsi="Times New Roman" w:cs="Times New Roman"/>
          <w:sz w:val="24"/>
          <w:szCs w:val="24"/>
        </w:rPr>
        <w:t xml:space="preserve">; sistema ineficiente de registros de </w:t>
      </w:r>
      <w:r w:rsidR="00107BB6">
        <w:rPr>
          <w:rFonts w:ascii="Times New Roman" w:hAnsi="Times New Roman" w:cs="Times New Roman"/>
          <w:sz w:val="24"/>
          <w:szCs w:val="24"/>
        </w:rPr>
        <w:t>reclamações</w:t>
      </w:r>
      <w:r w:rsidR="00D00A46">
        <w:rPr>
          <w:rFonts w:ascii="Times New Roman" w:hAnsi="Times New Roman" w:cs="Times New Roman"/>
          <w:sz w:val="24"/>
          <w:szCs w:val="24"/>
        </w:rPr>
        <w:t xml:space="preserve"> junto aos órgãos responsáveis. Apuração de linhas com maiores índices de </w:t>
      </w:r>
      <w:r w:rsidR="00107BB6">
        <w:rPr>
          <w:rFonts w:ascii="Times New Roman" w:hAnsi="Times New Roman" w:cs="Times New Roman"/>
          <w:sz w:val="24"/>
          <w:szCs w:val="24"/>
        </w:rPr>
        <w:t>queixas</w:t>
      </w:r>
      <w:r w:rsidR="00D00A46">
        <w:rPr>
          <w:rFonts w:ascii="Times New Roman" w:hAnsi="Times New Roman" w:cs="Times New Roman"/>
          <w:sz w:val="24"/>
          <w:szCs w:val="24"/>
        </w:rPr>
        <w:t xml:space="preserve"> e com deficiências mais graves na prestação do serviço. Efetivação do direito à mobilidade urbana. Concessão do serviço. Direito à prestação com qualidade. Garantia de direitos do usuário / consumidor.</w:t>
      </w:r>
    </w:p>
    <w:p w14:paraId="1C9C5DAF" w14:textId="77777777" w:rsidR="00021D95" w:rsidRDefault="00021D95" w:rsidP="00EF474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11B7C" w14:textId="02B7B64C" w:rsidR="00D00A46" w:rsidRPr="00CD3CA0" w:rsidRDefault="008F76C0" w:rsidP="00CD3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pertinentes, nos termos da Deliberação nº 211/2021, do Conselho Superior da Defensoria Pública de Minas Gerais, por intermédio dos Defensores Públicos signatários, instaura o presente Procedimento Administrativo de Tutela Coletiva (PTAC), a fim de </w:t>
      </w:r>
      <w:r w:rsidR="00D00A46" w:rsidRPr="00EF4748">
        <w:rPr>
          <w:rFonts w:ascii="Times New Roman" w:hAnsi="Times New Roman" w:cs="Times New Roman"/>
          <w:sz w:val="24"/>
          <w:szCs w:val="24"/>
        </w:rPr>
        <w:t xml:space="preserve">apurar as principais queixas dos usuários do serviço </w:t>
      </w:r>
      <w:r w:rsidR="00CD3CA0">
        <w:rPr>
          <w:rFonts w:ascii="Times New Roman" w:hAnsi="Times New Roman" w:cs="Times New Roman"/>
          <w:sz w:val="24"/>
          <w:szCs w:val="24"/>
        </w:rPr>
        <w:t xml:space="preserve">de transporte </w:t>
      </w:r>
      <w:r w:rsidR="00D01EFD">
        <w:rPr>
          <w:rFonts w:ascii="Times New Roman" w:hAnsi="Times New Roman" w:cs="Times New Roman"/>
          <w:sz w:val="24"/>
          <w:szCs w:val="24"/>
        </w:rPr>
        <w:t xml:space="preserve">público </w:t>
      </w:r>
      <w:r w:rsidR="00CD3CA0">
        <w:rPr>
          <w:rFonts w:ascii="Times New Roman" w:hAnsi="Times New Roman" w:cs="Times New Roman"/>
          <w:sz w:val="24"/>
          <w:szCs w:val="24"/>
        </w:rPr>
        <w:t xml:space="preserve">coletivo urbano </w:t>
      </w:r>
      <w:r w:rsidR="00D01EFD">
        <w:rPr>
          <w:rFonts w:ascii="Times New Roman" w:hAnsi="Times New Roman" w:cs="Times New Roman"/>
          <w:sz w:val="24"/>
          <w:szCs w:val="24"/>
        </w:rPr>
        <w:t>na cidade de</w:t>
      </w:r>
      <w:r w:rsidR="00CD3CA0">
        <w:rPr>
          <w:rFonts w:ascii="Times New Roman" w:hAnsi="Times New Roman" w:cs="Times New Roman"/>
          <w:sz w:val="24"/>
          <w:szCs w:val="24"/>
        </w:rPr>
        <w:t xml:space="preserve"> Belo Horizonte e Região </w:t>
      </w:r>
      <w:r w:rsidR="00CD3CA0">
        <w:rPr>
          <w:rFonts w:ascii="Times New Roman" w:hAnsi="Times New Roman" w:cs="Times New Roman"/>
          <w:sz w:val="24"/>
          <w:szCs w:val="24"/>
        </w:rPr>
        <w:lastRenderedPageBreak/>
        <w:t>Metropolitana</w:t>
      </w:r>
      <w:r w:rsidR="00D01EFD">
        <w:rPr>
          <w:rFonts w:ascii="Times New Roman" w:hAnsi="Times New Roman" w:cs="Times New Roman"/>
          <w:sz w:val="24"/>
          <w:szCs w:val="24"/>
        </w:rPr>
        <w:t>,</w:t>
      </w:r>
      <w:r w:rsidR="00D00A46" w:rsidRPr="00EF4748">
        <w:rPr>
          <w:rFonts w:ascii="Times New Roman" w:hAnsi="Times New Roman" w:cs="Times New Roman"/>
          <w:sz w:val="24"/>
          <w:szCs w:val="24"/>
        </w:rPr>
        <w:t xml:space="preserve"> identificar as linhas com deficiências mais graves</w:t>
      </w:r>
      <w:r w:rsidR="00D01EFD">
        <w:rPr>
          <w:rFonts w:ascii="Times New Roman" w:hAnsi="Times New Roman" w:cs="Times New Roman"/>
          <w:sz w:val="24"/>
          <w:szCs w:val="24"/>
        </w:rPr>
        <w:t xml:space="preserve">, </w:t>
      </w:r>
      <w:r w:rsidR="00D00A46" w:rsidRPr="00EF4748">
        <w:rPr>
          <w:rFonts w:ascii="Times New Roman" w:hAnsi="Times New Roman" w:cs="Times New Roman"/>
          <w:sz w:val="24"/>
          <w:szCs w:val="24"/>
        </w:rPr>
        <w:t xml:space="preserve">colher provas e documentos capazes de instruir </w:t>
      </w:r>
      <w:r w:rsidR="00D01EFD">
        <w:rPr>
          <w:rFonts w:ascii="Times New Roman" w:hAnsi="Times New Roman" w:cs="Times New Roman"/>
          <w:sz w:val="24"/>
          <w:szCs w:val="24"/>
        </w:rPr>
        <w:t>providências</w:t>
      </w:r>
      <w:r w:rsidR="00D00A46" w:rsidRPr="00EF4748">
        <w:rPr>
          <w:rFonts w:ascii="Times New Roman" w:hAnsi="Times New Roman" w:cs="Times New Roman"/>
          <w:sz w:val="24"/>
          <w:szCs w:val="24"/>
        </w:rPr>
        <w:t xml:space="preserve"> judiciais e/ou extrajudiciais com fim </w:t>
      </w:r>
      <w:r w:rsidR="00D01EFD">
        <w:rPr>
          <w:rFonts w:ascii="Times New Roman" w:hAnsi="Times New Roman" w:cs="Times New Roman"/>
          <w:sz w:val="24"/>
          <w:szCs w:val="24"/>
        </w:rPr>
        <w:t xml:space="preserve">de </w:t>
      </w:r>
      <w:r w:rsidR="00D00A46" w:rsidRPr="00E96DF2">
        <w:rPr>
          <w:rFonts w:ascii="Times New Roman" w:hAnsi="Times New Roman" w:cs="Times New Roman"/>
          <w:sz w:val="24"/>
          <w:szCs w:val="24"/>
        </w:rPr>
        <w:t>buscar melhoria</w:t>
      </w:r>
      <w:r w:rsidR="00D01EFD">
        <w:rPr>
          <w:rFonts w:ascii="Times New Roman" w:hAnsi="Times New Roman" w:cs="Times New Roman"/>
          <w:sz w:val="24"/>
          <w:szCs w:val="24"/>
        </w:rPr>
        <w:t>s</w:t>
      </w:r>
      <w:r w:rsidR="00D00A46" w:rsidRPr="00E96DF2">
        <w:rPr>
          <w:rFonts w:ascii="Times New Roman" w:hAnsi="Times New Roman" w:cs="Times New Roman"/>
          <w:sz w:val="24"/>
          <w:szCs w:val="24"/>
        </w:rPr>
        <w:t xml:space="preserve"> </w:t>
      </w:r>
      <w:r w:rsidR="00D01EFD">
        <w:rPr>
          <w:rFonts w:ascii="Times New Roman" w:hAnsi="Times New Roman" w:cs="Times New Roman"/>
          <w:sz w:val="24"/>
          <w:szCs w:val="24"/>
        </w:rPr>
        <w:t>n</w:t>
      </w:r>
      <w:r w:rsidR="00D00A46" w:rsidRPr="00E96DF2">
        <w:rPr>
          <w:rFonts w:ascii="Times New Roman" w:hAnsi="Times New Roman" w:cs="Times New Roman"/>
          <w:sz w:val="24"/>
          <w:szCs w:val="24"/>
        </w:rPr>
        <w:t xml:space="preserve">o serviço em prol do </w:t>
      </w:r>
      <w:r w:rsidR="00D01EFD">
        <w:rPr>
          <w:rFonts w:ascii="Times New Roman" w:hAnsi="Times New Roman" w:cs="Times New Roman"/>
          <w:sz w:val="24"/>
          <w:szCs w:val="24"/>
        </w:rPr>
        <w:t xml:space="preserve">usuário / </w:t>
      </w:r>
      <w:r w:rsidR="00D00A46" w:rsidRPr="00E96DF2">
        <w:rPr>
          <w:rFonts w:ascii="Times New Roman" w:hAnsi="Times New Roman" w:cs="Times New Roman"/>
          <w:sz w:val="24"/>
          <w:szCs w:val="24"/>
        </w:rPr>
        <w:t>consumidor.</w:t>
      </w:r>
    </w:p>
    <w:p w14:paraId="6648CCAE" w14:textId="77777777" w:rsidR="00D00A46" w:rsidRDefault="00D00A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DD240" w14:textId="77777777" w:rsidR="00DD690D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66E43AD2" w14:textId="77777777" w:rsidR="00714212" w:rsidRDefault="00714212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2182D" w14:textId="1E10C493" w:rsidR="00D01EFD" w:rsidRDefault="00D01EFD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Defensoria Pública de Minas Gerais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tomou conhecimento, por meio de recorrentes notícias divulgadas nos veículos de imprensa, de que o transporte público coletivo urbano de Belo Horizonte/MG e Região Metropolitana vem sofrendo com constantes queixas sobre superlotação dos ônibus, atrasos nas linhas e sucateamento dos veículos, problemas que têm gerado prejuízos aos direitos dos consumidores, na condição de usuários do serviço público. </w:t>
      </w:r>
    </w:p>
    <w:p w14:paraId="0122A541" w14:textId="77777777" w:rsidR="00DB5F2F" w:rsidRDefault="00DB5F2F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6E3DE" w14:textId="5B706013" w:rsidR="00D01EFD" w:rsidRDefault="00D01EFD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disso,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 longo de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>ta técnica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>realizada a convite da Assembleia Legislativa de Minas Gerais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(ALMG) na data de 26 de outubro de 2023 ao Terminal do MOVE em Santa Luzia,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a participação da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Defensoria Pública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por meio de sua Coordenadoria Estratégica de Tutela Coletiva (CETUC),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observou-se que, dentre as principais reclamações dos usuários, estão: a)</w:t>
      </w:r>
      <w:r w:rsidRPr="00D01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descumprimento do quadro de horário; b) a inobservância do ponto de embarque; c) a superlotação dos veículos, obrigando muitos passageiros a realizarem percursos de longa duração em pé; d) comportamento inadequado do motorista; e) não funcionamento do ar condicionado (situação agravada pela onda de calor extremo que atinge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01EFD">
        <w:rPr>
          <w:rFonts w:ascii="Times New Roman" w:eastAsia="Times New Roman" w:hAnsi="Times New Roman" w:cs="Times New Roman"/>
          <w:color w:val="000000"/>
          <w:sz w:val="24"/>
          <w:szCs w:val="24"/>
        </w:rPr>
        <w:t>f) defeitos em plataformas elevatórias para acessibilidade de pessoas com deficiência; g) sucateamento da frota; h) altos índices de acidentes (alguns com registros feridos); i) mal funcionamento ou inoperância dos veículos ao longo do trajeto (deixando passageiros abandonados no meio do percurso e causando transtornos, atrasos e riscos à segurança).</w:t>
      </w:r>
    </w:p>
    <w:p w14:paraId="5802350C" w14:textId="77777777" w:rsidR="00DB5F2F" w:rsidRDefault="00DB5F2F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25FD" w14:textId="540ED3B9" w:rsidR="00E4692E" w:rsidRDefault="00294CFF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Posteriormente, durante reunião realizada na Defensoria Pública em 18 de janeiro de 2024, com a participação de organizações e movimentos sociais ligados aos direitos dos usuários do transporte coletivo urbano, a</w:t>
      </w:r>
      <w:r w:rsidR="00364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Coordenadoria Estratégica em Tutel</w:t>
      </w:r>
      <w:r w:rsidR="00E4692E">
        <w:rPr>
          <w:rFonts w:ascii="Times New Roman" w:eastAsia="Times New Roman" w:hAnsi="Times New Roman" w:cs="Times New Roman"/>
          <w:color w:val="000000"/>
          <w:sz w:val="24"/>
          <w:szCs w:val="24"/>
        </w:rPr>
        <w:t>a Coletiva (CETUC)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 Defensoria Pública de Direitos Humanos (DPDH)</w:t>
      </w:r>
      <w:r w:rsidR="00E4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tiveram ciência, ainda,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</w:t>
      </w:r>
      <w:r w:rsidR="003F6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inúmeros relatos de negligência e deficiência no fornecimento do transporte </w:t>
      </w:r>
      <w:r w:rsidR="003B5662">
        <w:rPr>
          <w:rFonts w:ascii="Times New Roman" w:eastAsia="Times New Roman" w:hAnsi="Times New Roman" w:cs="Times New Roman"/>
          <w:color w:val="000000"/>
          <w:sz w:val="24"/>
          <w:szCs w:val="24"/>
        </w:rPr>
        <w:t>coletivo em comento</w:t>
      </w:r>
      <w:r w:rsidR="003F6D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7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FA3" w:rsidRPr="003B5662">
        <w:rPr>
          <w:rFonts w:ascii="Times New Roman" w:eastAsia="Times New Roman" w:hAnsi="Times New Roman" w:cs="Times New Roman"/>
          <w:color w:val="000000"/>
          <w:sz w:val="24"/>
          <w:szCs w:val="24"/>
        </w:rPr>
        <w:t>Na oportunidade,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apertada síntese, foram abordados os seguintes pontos: a) as restrições à concessão do passe livre estudantil, limitado ao trajeto casa-escola-casa; b) a debilidade das ferramentas de proteção da mulher contra a importunação sexual no transporte coletivo; c) o mau funcionamento dos mecanismos de acessibilidade para pessoas com deficiência; d) as linhas com maiores registros de reclamações e com problemas mais graves; </w:t>
      </w:r>
      <w:r w:rsidR="009C25F4">
        <w:rPr>
          <w:rFonts w:ascii="Times New Roman" w:eastAsia="Times New Roman" w:hAnsi="Times New Roman" w:cs="Times New Roman"/>
          <w:color w:val="000000"/>
          <w:sz w:val="24"/>
          <w:szCs w:val="24"/>
        </w:rPr>
        <w:t>e) problemas em estações de integração; f) linhas com veículos em mau estado de conservação e sucateamento.</w:t>
      </w:r>
    </w:p>
    <w:p w14:paraId="43D0F2A0" w14:textId="77777777" w:rsidR="009C25F4" w:rsidRDefault="009C25F4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A50D2" w14:textId="1F120E7F" w:rsidR="009C25F4" w:rsidRDefault="009C25F4" w:rsidP="00DB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Após, sobrevieram notícias de acidentes com vítimas e feridos na linha 318, bem como </w:t>
      </w:r>
      <w:r w:rsidR="00E35F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linha do MOVE, já tendo a Defensoria Pública de Minas Gerais providenciado a reunião de documentos a respeito desses dois episódios. Surgira</w:t>
      </w:r>
      <w:r w:rsidR="00E35FD9">
        <w:rPr>
          <w:rFonts w:ascii="Times New Roman" w:eastAsia="Times New Roman" w:hAnsi="Times New Roman" w:cs="Times New Roman"/>
          <w:color w:val="000000"/>
          <w:sz w:val="24"/>
          <w:szCs w:val="24"/>
        </w:rPr>
        <w:t>m, por fim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queixas a respeito da linha 815, o que ensejou a participação da Defensoria Pública em mais uma visita técnica promovida pela Assembleia Legislativa</w:t>
      </w:r>
      <w:r w:rsidR="00E3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02 de maio de 2024,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contou com </w:t>
      </w:r>
      <w:r w:rsidR="00E35FD9">
        <w:rPr>
          <w:rFonts w:ascii="Times New Roman" w:eastAsia="Times New Roman" w:hAnsi="Times New Roman" w:cs="Times New Roman"/>
          <w:color w:val="000000"/>
          <w:sz w:val="24"/>
          <w:szCs w:val="24"/>
        </w:rPr>
        <w:t>inspeção do terminal de ônibus São Gabriel,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embarque em veículo da referida linha e diálogo com passageiras e passageiros sobre as falhas mais constantes que atingem aquela via de transporte.</w:t>
      </w:r>
    </w:p>
    <w:p w14:paraId="2934A8C9" w14:textId="77777777" w:rsidR="00463135" w:rsidRDefault="00463135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9F71A0" w14:textId="77777777" w:rsidR="00DD690D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D6EA68" w14:textId="77777777" w:rsidR="00DD690D" w:rsidRDefault="00DD69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A7CD3" w14:textId="36FCEAC7" w:rsidR="0076017E" w:rsidRPr="00E65965" w:rsidRDefault="00E65965" w:rsidP="00E659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D0719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76017E" w:rsidRPr="00E65965">
        <w:rPr>
          <w:rFonts w:ascii="Times New Roman" w:eastAsia="Times New Roman" w:hAnsi="Times New Roman" w:cs="Times New Roman"/>
          <w:sz w:val="24"/>
          <w:szCs w:val="24"/>
        </w:rPr>
        <w:t xml:space="preserve"> de Belo Horizonte</w:t>
      </w:r>
      <w:r w:rsidR="00BD07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B9CC6E" w14:textId="1FC7A106" w:rsidR="0076017E" w:rsidRPr="00E65965" w:rsidRDefault="00E65965" w:rsidP="00E659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76017E" w:rsidRPr="00E65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Superintendência de Mobilidade do Município de Belo Horizonte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(SUMOB</w:t>
      </w:r>
      <w:r w:rsidR="00BD0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4D75E230" w14:textId="487916A8" w:rsidR="00D63ABA" w:rsidRDefault="00E65965" w:rsidP="00E659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76017E" w:rsidRPr="00E659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Empresa de Transportes e Trânsito de Belo Horizonte S/A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(BHTrans)</w:t>
      </w:r>
      <w:r w:rsidR="00BD07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ADF334F" w14:textId="1A2DC26F" w:rsidR="00E65965" w:rsidRDefault="00BD0719" w:rsidP="00E659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E659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Empresas concessionárias do serviço de transporte público coletivo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69A063" w14:textId="77777777" w:rsidR="00E65965" w:rsidRPr="00E65965" w:rsidRDefault="00E65965" w:rsidP="00E659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4777BC" w14:textId="77777777" w:rsidR="00BD0719" w:rsidRDefault="00BD0719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nos termos do art. 5º, LXXIV,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 art. 134, da Constituição da República Federativa do Brasil de 1988 (CRFB/1988) e do art. 1º, da Lei Complementar Federal nº 80/1994;</w:t>
      </w:r>
    </w:p>
    <w:p w14:paraId="2733F6FB" w14:textId="77777777" w:rsidR="00DD690D" w:rsidRPr="004474C5" w:rsidRDefault="00DD69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98ACD" w14:textId="76B027E2" w:rsidR="00D76F78" w:rsidRDefault="00BD0719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</w:t>
      </w:r>
      <w:r w:rsidRPr="0090330E">
        <w:rPr>
          <w:rFonts w:ascii="Times New Roman" w:eastAsia="Times New Roman" w:hAnsi="Times New Roman" w:cs="Times New Roman"/>
          <w:bCs/>
          <w:sz w:val="24"/>
          <w:szCs w:val="24"/>
        </w:rPr>
        <w:t xml:space="preserve">Estado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efetivar</w:t>
      </w:r>
      <w:r w:rsidRPr="0090330E">
        <w:rPr>
          <w:rFonts w:ascii="Times New Roman" w:eastAsia="Times New Roman" w:hAnsi="Times New Roman" w:cs="Times New Roman"/>
          <w:bCs/>
          <w:sz w:val="24"/>
          <w:szCs w:val="24"/>
        </w:rPr>
        <w:t xml:space="preserve"> os princípios constitucionais da cidadania e da dignidade da pessoa humana, bem como cumprir com seus objetivos fundamentais de construir uma sociedade livre, justa e solidária, além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promover o bem de todos, sem preconceitos de raça, sexo ou quaisquer outras formas de discriminação (art. 1º, incisos II e III, e art. 3º, incisos I e IV, da CRFB/1988);</w:t>
      </w:r>
    </w:p>
    <w:p w14:paraId="7750C767" w14:textId="77777777" w:rsidR="0065493E" w:rsidRDefault="0065493E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01BC3" w14:textId="5FF1EF8B" w:rsidR="0065493E" w:rsidRPr="00DA0E40" w:rsidRDefault="0065493E" w:rsidP="006549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0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direito social ao transporte e à mobilidade urbana</w:t>
      </w:r>
    </w:p>
    <w:p w14:paraId="4CBA940C" w14:textId="77777777" w:rsidR="00D76F78" w:rsidRDefault="00D76F78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B3713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Pr="004474C5">
        <w:rPr>
          <w:rFonts w:ascii="Times New Roman" w:hAnsi="Times New Roman" w:cs="Times New Roman"/>
          <w:sz w:val="24"/>
          <w:szCs w:val="24"/>
        </w:rPr>
        <w:t>que o transporte é direito social</w:t>
      </w:r>
      <w:r>
        <w:rPr>
          <w:rFonts w:ascii="Times New Roman" w:hAnsi="Times New Roman" w:cs="Times New Roman"/>
          <w:sz w:val="24"/>
          <w:szCs w:val="24"/>
        </w:rPr>
        <w:t xml:space="preserve"> de caráter fundamental</w:t>
      </w:r>
      <w:r w:rsidRPr="004474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nos termos do art. 6º, </w:t>
      </w:r>
      <w:r w:rsidRPr="00D76F78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>, da</w:t>
      </w:r>
      <w:r w:rsidRPr="00447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Constituição da República Federativa do Brasil (CRFB/1988)</w:t>
      </w:r>
      <w:r w:rsidRPr="004474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B64231" w14:textId="77777777" w:rsidR="0065493E" w:rsidRDefault="0065493E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1EB4C" w14:textId="7B2B18FF" w:rsidR="0065493E" w:rsidRDefault="0065493E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 termos da</w:t>
      </w:r>
      <w:r w:rsidRPr="00710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nº 12.587/2012, </w:t>
      </w:r>
      <w:r w:rsidR="00AD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estabelece como princípios da Política Nacional de Mobilidade Urbana, dentre outros, a acessibilidade universal, a equidade no acesso dos cidadãos ao transporte público coletivo, a eficiência, eficácia e efetividade na prestação dos serviços de transporte urbano e na circulação urbana, bem como a </w:t>
      </w:r>
      <w:r w:rsidR="00AD44D4" w:rsidRPr="00AD44D4">
        <w:rPr>
          <w:rFonts w:ascii="Times New Roman" w:hAnsi="Times New Roman" w:cs="Times New Roman"/>
          <w:color w:val="000000" w:themeColor="text1"/>
          <w:sz w:val="24"/>
          <w:szCs w:val="24"/>
        </w:rPr>
        <w:t>segurança nos deslocamentos das pessoas</w:t>
      </w:r>
      <w:r w:rsidR="00AD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(art. 5º, incisos I, III, IV, VI e IX);</w:t>
      </w:r>
    </w:p>
    <w:p w14:paraId="57DB4608" w14:textId="77777777" w:rsidR="00AD44D4" w:rsidRDefault="00AD44D4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6E33F" w14:textId="75FCFA4D" w:rsidR="00AD44D4" w:rsidRDefault="00AD44D4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Pr="004474C5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Política Nacional de Mobilidade Urbana tem por objetivos reduzir </w:t>
      </w:r>
      <w:r w:rsidRPr="00AD44D4">
        <w:rPr>
          <w:rFonts w:ascii="Times New Roman" w:hAnsi="Times New Roman" w:cs="Times New Roman"/>
          <w:color w:val="000000" w:themeColor="text1"/>
          <w:sz w:val="24"/>
          <w:szCs w:val="24"/>
        </w:rPr>
        <w:t>as desigualdades e promover a inclusão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D44D4">
        <w:rPr>
          <w:rFonts w:ascii="Times New Roman" w:hAnsi="Times New Roman" w:cs="Times New Roman"/>
          <w:color w:val="000000" w:themeColor="text1"/>
          <w:sz w:val="24"/>
          <w:szCs w:val="24"/>
        </w:rPr>
        <w:t>promover o acesso aos serviços básicos e equipamentos sociais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AD44D4">
        <w:rPr>
          <w:rFonts w:ascii="Times New Roman" w:hAnsi="Times New Roman" w:cs="Times New Roman"/>
          <w:color w:val="000000" w:themeColor="text1"/>
          <w:sz w:val="24"/>
          <w:szCs w:val="24"/>
        </w:rPr>
        <w:t>proporcionar melhoria nas condições urbanas da população no que se refere à acessibilidade e à mobilidade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(art. 7º, incisos I, II e III da </w:t>
      </w:r>
      <w:r w:rsidRPr="00710C2A">
        <w:rPr>
          <w:rFonts w:ascii="Times New Roman" w:hAnsi="Times New Roman" w:cs="Times New Roman"/>
          <w:color w:val="000000" w:themeColor="text1"/>
          <w:sz w:val="24"/>
          <w:szCs w:val="24"/>
        </w:rPr>
        <w:t>Lei nº 12.587/2012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DB219D6" w14:textId="77777777" w:rsidR="0065493E" w:rsidRDefault="0065493E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A9426" w14:textId="6CCD2A21" w:rsidR="00AD44D4" w:rsidRDefault="00AD44D4" w:rsidP="006549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6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Pr="001C56B9">
        <w:rPr>
          <w:rFonts w:ascii="Times New Roman" w:hAnsi="Times New Roman" w:cs="Times New Roman"/>
          <w:sz w:val="24"/>
          <w:szCs w:val="24"/>
        </w:rPr>
        <w:t>que o art. 14</w:t>
      </w:r>
      <w:r w:rsidR="001C56B9" w:rsidRPr="001C56B9">
        <w:rPr>
          <w:rFonts w:ascii="Times New Roman" w:hAnsi="Times New Roman" w:cs="Times New Roman"/>
          <w:sz w:val="24"/>
          <w:szCs w:val="24"/>
        </w:rPr>
        <w:t xml:space="preserve"> </w:t>
      </w:r>
      <w:r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Lei nº 12.587/2012 prevê o rol de direitos dos usuários do Sistema Nacional de Mobilidade Urbana, </w:t>
      </w:r>
      <w:r w:rsidR="001C56B9"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>estabelecendo, dentre as garantias,</w:t>
      </w:r>
      <w:r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 o serviço adequado</w:t>
      </w:r>
      <w:r w:rsidR="001C56B9"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>, ser informado</w:t>
      </w:r>
      <w:r w:rsidR="001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56B9"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pontos de embarque e desembarque de passageiros, de forma gratuita e acessível, sobre itinerários, horários, tarifas e modos de interação com outros modais, bem como ter </w:t>
      </w:r>
      <w:r w:rsidR="001C56B9" w:rsidRPr="001C56B9">
        <w:rPr>
          <w:rFonts w:ascii="Times New Roman" w:hAnsi="Times New Roman" w:cs="Times New Roman"/>
          <w:color w:val="000000"/>
          <w:sz w:val="24"/>
          <w:szCs w:val="24"/>
        </w:rPr>
        <w:t>ambiente seguro e acessível</w:t>
      </w:r>
      <w:r w:rsidR="001C56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15A74F" w14:textId="77777777" w:rsidR="001C56B9" w:rsidRDefault="001C56B9" w:rsidP="006549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BB57DC" w14:textId="755A6F42" w:rsidR="001C56B9" w:rsidRPr="001C56B9" w:rsidRDefault="001C56B9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6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Pr="001C56B9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 Lei </w:t>
      </w:r>
      <w:r w:rsidRPr="001C56B9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10.257/2001 (Estatuto da Cidade) estabelece</w:t>
      </w:r>
      <w:r w:rsidR="00273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seu art. 2º, I e V,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diretrizes da Política Urbana</w:t>
      </w:r>
      <w:r w:rsidR="00273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garantia do direito à cidade sustentável, assim entendido como o direito </w:t>
      </w:r>
      <w:r w:rsidR="00A46D3D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273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moradia, ao saneamento ambiental, à infraestrutura, ao transporte, aos serviços públicos, ao trabalho e ao lazer, bem como a oferta de equipamentos urbanos e comunitários, transporte e serviços adequados aos interesses e necessidades da população e às características locais, tudo com o objetivo de alcançar o ordenamento e o desenvolvimento das funções sociais da cidade;</w:t>
      </w:r>
    </w:p>
    <w:p w14:paraId="5A2E9780" w14:textId="77777777" w:rsidR="001C56B9" w:rsidRDefault="001C56B9" w:rsidP="006549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58856" w14:textId="444B65F0" w:rsidR="00DA0E40" w:rsidRPr="00DA0E40" w:rsidRDefault="00DA0E40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0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Dos direitos dos usuários de serviços públicos</w:t>
      </w:r>
    </w:p>
    <w:p w14:paraId="5ED2555E" w14:textId="77777777" w:rsidR="00DA0E40" w:rsidRDefault="00DA0E40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642CA" w14:textId="210D224A" w:rsidR="00D76F78" w:rsidRPr="004474C5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Pr="004474C5">
        <w:rPr>
          <w:rFonts w:ascii="Times New Roman" w:hAnsi="Times New Roman" w:cs="Times New Roman"/>
          <w:sz w:val="24"/>
          <w:szCs w:val="24"/>
        </w:rPr>
        <w:t>que compete aos Municípios organizar e prestar, diretamente ou sob regime de concessão ou permissão, os serviços públicos de interesse local, incluído o transporte coletivo, que tem caráter essencial, nos termos do art. 30, inciso V, da Constituição da República Federativa do Brasil de 1988 (CRFB/1988);</w:t>
      </w:r>
    </w:p>
    <w:p w14:paraId="4CDA4E5C" w14:textId="77777777" w:rsidR="00BD0719" w:rsidRDefault="00BD0719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A48B1" w14:textId="77777777" w:rsidR="00BD0719" w:rsidRDefault="00BD0719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37, </w:t>
      </w:r>
      <w:r w:rsidRPr="000E3619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 Carta Magna, que prevê que a Administração Pública direta e indireta de qualquer dos Poderes da União, dos Estados, do Distrito Federal e dos Municípios obedecerá aos princípios de legalidade, impessoalidade, moralidade, publicidade e </w:t>
      </w:r>
      <w:r w:rsidRPr="00811AB0">
        <w:rPr>
          <w:rFonts w:ascii="Times New Roman" w:eastAsia="Times New Roman" w:hAnsi="Times New Roman" w:cs="Times New Roman"/>
          <w:bCs/>
          <w:sz w:val="24"/>
          <w:szCs w:val="24"/>
        </w:rPr>
        <w:t>eficiência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6C3718" w14:textId="77777777" w:rsidR="00BD0719" w:rsidRDefault="00BD0719" w:rsidP="00BD0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D3291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37, § 6º, da Constituição Federal, prevê que </w:t>
      </w:r>
      <w:r w:rsidRPr="00811AB0">
        <w:rPr>
          <w:rFonts w:ascii="Times New Roman" w:eastAsia="Times New Roman" w:hAnsi="Times New Roman" w:cs="Times New Roman"/>
          <w:bCs/>
          <w:sz w:val="24"/>
          <w:szCs w:val="24"/>
        </w:rPr>
        <w:t xml:space="preserve">as pessoas jurídicas de direito público 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Pr="00811AB0">
        <w:rPr>
          <w:rFonts w:ascii="Times New Roman" w:eastAsia="Times New Roman" w:hAnsi="Times New Roman" w:cs="Times New Roman"/>
          <w:bCs/>
          <w:sz w:val="24"/>
          <w:szCs w:val="24"/>
        </w:rPr>
        <w:t>direito privado prestadoras de serviços públicos responderão pelos danos que seus agentes, nessa qualidade, causarem a terceiros,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assegurado o direito de regresso contra o responsável nos casos de dolo ou culpa;</w:t>
      </w:r>
    </w:p>
    <w:p w14:paraId="0CF1368F" w14:textId="77777777" w:rsidR="00DA0E40" w:rsidRDefault="00DA0E40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71E19" w14:textId="77777777" w:rsidR="00DA0E40" w:rsidRDefault="00DA0E40" w:rsidP="00DA0E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da Lei 8.987/1995, que dispõe sobre o regime de concessão e permissão da prestação de serviços públicos e prevê, em seu art. 6°,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§ 1°, que </w:t>
      </w:r>
      <w:r w:rsidRPr="005801B1">
        <w:rPr>
          <w:rFonts w:ascii="Times New Roman" w:eastAsia="Times New Roman" w:hAnsi="Times New Roman" w:cs="Times New Roman"/>
          <w:bCs/>
          <w:sz w:val="24"/>
          <w:szCs w:val="24"/>
        </w:rPr>
        <w:t xml:space="preserve">toda concessão ou permissão pressupõe a prestação de serviço adequado ao pleno atendimento dos usuários, sendo serviço adequado aquele que satisfaz as condições de </w:t>
      </w:r>
      <w:r w:rsidRPr="005801B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regularidade, continuidade, eficiência, segurança, atualidade, generalidade, cortesia na sua prestação e modicidade das tarifas;</w:t>
      </w:r>
    </w:p>
    <w:p w14:paraId="5CFA6DB0" w14:textId="77777777" w:rsidR="00DA0E40" w:rsidRDefault="00DA0E40" w:rsidP="00DA0E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ED328" w14:textId="77777777" w:rsidR="00DA0E40" w:rsidRDefault="00DA0E40" w:rsidP="00DA0E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os termos do art. 7°, I, II e IV, da Lei 8.987/1995, que estabelece, como direitos dos usuários, receber serviço adequado; receber do poder concedente e da concessionária as informações necessárias para a defesa de interesses individuais ou coletivos; levar ao conhecimento do poder público e da concessionária irregularidades de que tenham conhecimento, referentes ao serviço prestado; bem como comunicar às autoridades competentes os atos ilícitos praticados na prestação do serviço;</w:t>
      </w:r>
    </w:p>
    <w:p w14:paraId="1DF32233" w14:textId="77777777" w:rsidR="00DA0E40" w:rsidRDefault="00DA0E40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7396D" w14:textId="4D1CFCFA" w:rsidR="00DA0E40" w:rsidRPr="00DA0E40" w:rsidRDefault="00DA0E40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0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Dos direitos dos consumidores</w:t>
      </w:r>
    </w:p>
    <w:p w14:paraId="2C9FE97D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0B87D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5°, da Constituição Federal, está previsto, nos termos do inciso XXXII, a responsabilidade do Estado em promover, na forma da lei, a defesa do consumidor; </w:t>
      </w:r>
    </w:p>
    <w:p w14:paraId="03420AB0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3AE8B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</w:t>
      </w:r>
      <w:r w:rsidRPr="00811AB0">
        <w:rPr>
          <w:rFonts w:ascii="Times New Roman" w:eastAsia="Times New Roman" w:hAnsi="Times New Roman" w:cs="Times New Roman"/>
          <w:bCs/>
          <w:sz w:val="24"/>
          <w:szCs w:val="24"/>
        </w:rPr>
        <w:t xml:space="preserve">a ordem econômica, fundada na valorização do trabalho humano e na livre iniciativa, tem por fim assegurar a todos a existência digna, conforme os ditames da justiça social, tendo como princípio a defesa do consumidor, entre outros (art. 170, </w:t>
      </w:r>
      <w:r w:rsidRPr="00811AB0">
        <w:rPr>
          <w:rFonts w:ascii="Times New Roman" w:eastAsia="Times New Roman" w:hAnsi="Times New Roman" w:cs="Times New Roman"/>
          <w:bCs/>
          <w:i/>
          <w:sz w:val="24"/>
          <w:szCs w:val="24"/>
        </w:rPr>
        <w:t>caput</w:t>
      </w:r>
      <w:r w:rsidRPr="00811AB0">
        <w:rPr>
          <w:rFonts w:ascii="Times New Roman" w:eastAsia="Times New Roman" w:hAnsi="Times New Roman" w:cs="Times New Roman"/>
          <w:bCs/>
          <w:sz w:val="24"/>
          <w:szCs w:val="24"/>
        </w:rPr>
        <w:t xml:space="preserve"> e V, da CRFB/88);</w:t>
      </w:r>
    </w:p>
    <w:p w14:paraId="63B62F5B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4960E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175, da Constituição Federal, que incumbe ao Poder Público, na forma da lei, diretamente ou sob regime de concessão ou permissão, sempre através de licitação, a prestação de serviços públicos;</w:t>
      </w:r>
    </w:p>
    <w:p w14:paraId="25565D75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D9FCB" w14:textId="404F774F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AB0">
        <w:rPr>
          <w:rFonts w:ascii="Times New Roman" w:eastAsia="Times New Roman" w:hAnsi="Times New Roman" w:cs="Times New Roman"/>
          <w:sz w:val="24"/>
          <w:szCs w:val="24"/>
        </w:rPr>
        <w:t xml:space="preserve">o fato de a relação de consumo consistir em </w:t>
      </w:r>
      <w:r>
        <w:rPr>
          <w:rFonts w:ascii="Times New Roman" w:eastAsia="Times New Roman" w:hAnsi="Times New Roman" w:cs="Times New Roman"/>
          <w:sz w:val="24"/>
          <w:szCs w:val="24"/>
        </w:rPr>
        <w:t>negócio jurídico</w:t>
      </w:r>
      <w:r w:rsidRPr="00811AB0">
        <w:rPr>
          <w:rFonts w:ascii="Times New Roman" w:eastAsia="Times New Roman" w:hAnsi="Times New Roman" w:cs="Times New Roman"/>
          <w:sz w:val="24"/>
          <w:szCs w:val="24"/>
        </w:rPr>
        <w:t xml:space="preserve"> desequilibrad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AB0">
        <w:rPr>
          <w:rFonts w:ascii="Times New Roman" w:eastAsia="Times New Roman" w:hAnsi="Times New Roman" w:cs="Times New Roman"/>
          <w:sz w:val="24"/>
          <w:szCs w:val="24"/>
        </w:rPr>
        <w:t>, daí a importância do Código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Defesa do Consumidor (Lei 8.078/1990), reconhecendo expressamente em seu art. 4º, inciso I, a vulnerabilidade dos consumidores nas pactuações travadas com os fornecedores, visando à proteção deste grupo hipossuficiente e de seus interesses;</w:t>
      </w:r>
    </w:p>
    <w:p w14:paraId="02219209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FE62F" w14:textId="193221E0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Código de Defesa do Consumidor </w:t>
      </w:r>
      <w:r w:rsidR="00DA0E40">
        <w:rPr>
          <w:rFonts w:ascii="Times New Roman" w:eastAsia="Times New Roman" w:hAnsi="Times New Roman" w:cs="Times New Roman"/>
          <w:sz w:val="24"/>
          <w:szCs w:val="24"/>
        </w:rPr>
        <w:t xml:space="preserve">(CDC)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prevê, em seu art. 6°, o rol de direitos básicos do consumidor, dispondo, em seu inciso X, o direito à adequada e eficaz prestação dos serviços públicos em geral; </w:t>
      </w:r>
    </w:p>
    <w:p w14:paraId="66572466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FC1B" w14:textId="4A98EAD0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art. 22, </w:t>
      </w:r>
      <w:r w:rsidRPr="000D1528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="00DA0E40">
        <w:rPr>
          <w:rFonts w:ascii="Times New Roman" w:eastAsia="Times New Roman" w:hAnsi="Times New Roman" w:cs="Times New Roman"/>
          <w:sz w:val="24"/>
          <w:szCs w:val="24"/>
        </w:rPr>
        <w:t>CDC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estabelece, aos órgãos públicos, por si ou suas empresas, concessionárias, permissionárias ou sob qualquer outra forma de empreendimento, a obrigação de fornecer serviços adequados, eficientes, seguros e, quanto aos essenciais, contínuos; </w:t>
      </w:r>
    </w:p>
    <w:p w14:paraId="6B6A4032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F1CC6" w14:textId="113AB128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 direito das pessoas com deficiência à acessibilidade no transporte </w:t>
      </w:r>
    </w:p>
    <w:p w14:paraId="486FB3DE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4209F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art. 1º, da Lei 13.146/2015, responsável por instituir o Estatuto da Pessoa com Deficiência (ou Lei Brasileira de Inclusão), que prevê 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dever estatal e social </w:t>
      </w:r>
      <w:r w:rsidRPr="00A46D3D">
        <w:rPr>
          <w:rFonts w:ascii="Times New Roman" w:eastAsia="Times New Roman" w:hAnsi="Times New Roman" w:cs="Times New Roman"/>
          <w:sz w:val="24"/>
          <w:szCs w:val="24"/>
        </w:rPr>
        <w:t>de assegurar, em condições de igualdade, o exercício dos direitos e das liberdades fundamentais por pessoas com deficiência, visando à inclusão e cidadania;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74267D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56221" w14:textId="77777777" w:rsidR="00A46D3D" w:rsidRPr="00F80729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o previsto no art. 4°</w:t>
      </w:r>
      <w:r>
        <w:rPr>
          <w:rFonts w:ascii="Times New Roman" w:eastAsia="Times New Roman" w:hAnsi="Times New Roman" w:cs="Times New Roman"/>
          <w:sz w:val="24"/>
          <w:szCs w:val="24"/>
        </w:rPr>
        <w:t>, § 1º,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da Lei Brasileira de Inclusão, que estabelece como </w:t>
      </w:r>
      <w:r w:rsidRPr="00A46D3D">
        <w:rPr>
          <w:rFonts w:ascii="Times New Roman" w:eastAsia="Times New Roman" w:hAnsi="Times New Roman" w:cs="Times New Roman"/>
          <w:sz w:val="24"/>
          <w:szCs w:val="24"/>
        </w:rPr>
        <w:t>discriminação em razão da deficiência “toda forma de distinção, restrição ou exclusão, por ação ou omissão, que tenha o propósito ou o efeito de prejudicar, impedir ou anular o reconhecimento ou o exercício dos direitos e das liberdades fundamentais de pessoa com deficiência, incluindo a recusa de adaptações razoáveis e de fornecimento de tecnologias assistivas”;</w:t>
      </w:r>
    </w:p>
    <w:p w14:paraId="00C25041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D6CEF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Estatuto da Pessoa com Deficiência prevê, em seu art. 8°, o </w:t>
      </w:r>
      <w:r w:rsidRPr="00A46D3D">
        <w:rPr>
          <w:rFonts w:ascii="Times New Roman" w:eastAsia="Times New Roman" w:hAnsi="Times New Roman" w:cs="Times New Roman"/>
          <w:sz w:val="24"/>
          <w:szCs w:val="24"/>
        </w:rPr>
        <w:t>dever do Estado, da sociedade e da família em assegurar à pessoa com deficiência, com prioridade, a efetivação dos direitos referentes,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outros, à vida, à saúde, à educação, à profissionalização, ao trabalho, à previdência social, à habilitação e à reabilitação,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ao transporte, à acessibilidade,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cultura, ao desporto, ao turismo, ao lazer, entre outros decorrentes da Constituição Federal, da Convenção sobre os Direitos das Pessoas com Deficiência e seu Protocolo Facultativo e das leis e de outras normas que garantam seu bem-estar pessoal, social e econômico;</w:t>
      </w:r>
    </w:p>
    <w:p w14:paraId="0198E3D2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8A9CE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9°, da Lei Brasileira de Inclusão, prevê o direito ao atendimento prioritário à pessoa com deficiência, com a finalidade, dentre outras, de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disponibilização de pontos de parada, estações e terminais acessíveis de transporte coletivo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bem como garantia de segurança no embarque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desembarqu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14:paraId="07473EB9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DF9F3" w14:textId="77777777" w:rsidR="00A46D3D" w:rsidRPr="00E46033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46, do Estatuto da Pessoa com Deficiência, prevê que será 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assegurado o direito ao transporte e à mobilidade da pessoa com deficiência ou com mobilidade reduzida, em igualdade de oportunidades com as demais pessoas, por meio de </w:t>
      </w:r>
      <w:r w:rsidRPr="00E46033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identificação e de eliminação de todos os obstáculos e barreiras ao seu acesso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AAC8B4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26AAC" w14:textId="7DE96B6F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art. 48, da Lei Brasileira de Inclusão, que prevê que os veículos de transporte coletivo terrestre, aquaviário e aéreo, bem como as instalações, estações, os portos e terminais em operação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devem ser acessíveis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, de forma a garantir o seu uso por 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>, sendo asseguradas à pessoa com deficiência, ainda, prioridade e segurança nos procedimentos de embarque e desembarque nos veículos de transporte coletivo, nos termos do § 2° do art. 48;</w:t>
      </w:r>
    </w:p>
    <w:p w14:paraId="562314AF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D735D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Pr="00E46033">
        <w:rPr>
          <w:rFonts w:ascii="Times New Roman" w:eastAsia="Times New Roman" w:hAnsi="Times New Roman" w:cs="Times New Roman"/>
          <w:bCs/>
          <w:sz w:val="24"/>
          <w:szCs w:val="24"/>
        </w:rPr>
        <w:t xml:space="preserve">às </w:t>
      </w:r>
      <w:r w:rsidRPr="00E46033">
        <w:rPr>
          <w:rFonts w:ascii="Times New Roman" w:eastAsia="Times New Roman" w:hAnsi="Times New Roman" w:cs="Times New Roman"/>
          <w:b/>
          <w:sz w:val="24"/>
          <w:szCs w:val="24"/>
        </w:rPr>
        <w:t>pessoas com deficiência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aos idosos com idade igual ou superior a 60 (sessenta) anos, às gestantes, às lactantes, às pessoas com crianças de colo e aos obesos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 assegurado o atendimento prioritário</w:t>
      </w:r>
      <w:r>
        <w:rPr>
          <w:rFonts w:ascii="Times New Roman" w:eastAsia="Times New Roman" w:hAnsi="Times New Roman" w:cs="Times New Roman"/>
          <w:sz w:val="24"/>
          <w:szCs w:val="24"/>
        </w:rPr>
        <w:t>, nos termos a Lei 10.048/2000;</w:t>
      </w:r>
    </w:p>
    <w:p w14:paraId="3C9F7EF1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5BA51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Lei 10.048/2000 previu, 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em seu art. 5°, a obrigação de que os veículos de transporte coletivo, produzidos após doze meses da publicação da referida lei, fossem </w:t>
      </w:r>
      <w:r w:rsidRPr="00E46033">
        <w:rPr>
          <w:rFonts w:ascii="Times New Roman" w:eastAsia="Times New Roman" w:hAnsi="Times New Roman" w:cs="Times New Roman"/>
          <w:b/>
          <w:bCs/>
          <w:sz w:val="24"/>
          <w:szCs w:val="24"/>
        </w:rPr>
        <w:t>planejados de forma a facilitar o acesso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 a seu interior por pessoas com deficiência; </w:t>
      </w:r>
    </w:p>
    <w:p w14:paraId="1B599C4E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4AB35" w14:textId="3D28DCD0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Decreto Federal n. 5.296/2004, 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regulament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n. 10.048/2000, prevê, em seu art. 3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que “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os sistemas de transporte coletivo são considerados acessíveis quando todos os seus elementos são concebidos, organizados, implantados e adaptados segundo o conceito de desenho universal, garantindo o uso 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lastRenderedPageBreak/>
        <w:t>pleno com segurança e autonomia por todas as pessoas</w:t>
      </w:r>
      <w:r>
        <w:rPr>
          <w:rFonts w:ascii="Times New Roman" w:eastAsia="Times New Roman" w:hAnsi="Times New Roman" w:cs="Times New Roman"/>
          <w:sz w:val="24"/>
          <w:szCs w:val="24"/>
        </w:rPr>
        <w:t>”, dispondo ainda que “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infraestrutura de transporte coletivo a ser implantada</w:t>
      </w:r>
      <w:r w:rsidRPr="00E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deverá ser acessível e estar disponível para ser operada de forma a garantir seu uso por pessoas portadoras de deficiência ou com mobilidade reduzida</w:t>
      </w:r>
      <w:r w:rsidRPr="00E56D57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68E9036B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500AE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Decreto Federal n. 5.296/2004, em seu art. 36, prevê que as 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E384A">
        <w:rPr>
          <w:rFonts w:ascii="Times New Roman" w:eastAsia="Times New Roman" w:hAnsi="Times New Roman" w:cs="Times New Roman"/>
          <w:b/>
          <w:bCs/>
          <w:sz w:val="24"/>
          <w:szCs w:val="24"/>
        </w:rPr>
        <w:t>empresas concessionárias e permissionárias e as instâncias públicas responsáveis pela gestão dos serviços de transportes coletivos, no âmbito de suas competências, deverão garantir a implantação das providências necessárias na operação, nos terminais, nas estações, nos pontos de parada e nas vias de acesso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E3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forma a assegurar as condições de acessibilidade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dispostas no citado art. 34, do Decreto;</w:t>
      </w:r>
    </w:p>
    <w:p w14:paraId="6267E0C3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6729B" w14:textId="77777777" w:rsidR="00A46D3D" w:rsidRPr="00AE384A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84A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>que o Decreto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n. 5.296/2004 prevê, </w:t>
      </w:r>
      <w:r>
        <w:rPr>
          <w:rFonts w:ascii="Times New Roman" w:eastAsia="Times New Roman" w:hAnsi="Times New Roman" w:cs="Times New Roman"/>
          <w:sz w:val="24"/>
          <w:szCs w:val="24"/>
        </w:rPr>
        <w:t>em seu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art. 38,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 3º,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dispõe ser </w:t>
      </w:r>
      <w:r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obrigação de que a frota de veículos de transporte coletivo rodoviário e da infraestrutura dos serviços deste transporte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estejam</w:t>
      </w:r>
      <w:r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totalmente acessíveis no prazo máximo de cento e vinte meses a contar da data de publicação do Decreto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076F03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AA399" w14:textId="72B34481" w:rsidR="00A46D3D" w:rsidRPr="00F80729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o entendimento do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Tribunal de Justiça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(TJMG)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firmado </w:t>
      </w:r>
      <w:r w:rsidR="00E4603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Apelação n. 1.0400.07.027521-001, que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reconheceu a responsabilidade civil da empresa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veículos de transporte coletivo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por omissão no cumprimento do dever de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adaptação de sua frota, considerando o tempo transcorrido,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ao longo do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qual a concessionária não satisfez sua obrigação legal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adequação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A318CB" w14:textId="77777777" w:rsidR="00A46D3D" w:rsidRPr="00F80729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B1962" w14:textId="58B1F247" w:rsidR="00A46D3D" w:rsidRPr="00E46033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Convenção Internacional sobre os Direitos das Pessoas com Deficiência e seu Protocolo Facultativo, aprovados pelo Congresso Nacional por meio do Decreto Legislativo n. 186/2008 e internalizados com </w:t>
      </w:r>
      <w:r w:rsidRPr="00DE7880">
        <w:rPr>
          <w:rFonts w:ascii="Times New Roman" w:eastAsia="Times New Roman" w:hAnsi="Times New Roman" w:cs="Times New Roman"/>
          <w:i/>
          <w:iCs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emenda constitucional, ratificados pelo Brasil pelo Decreto n. 6.949/2009, prevendo, como princípios gerais norteadores, o </w:t>
      </w:r>
      <w:r w:rsidRPr="00E46033">
        <w:rPr>
          <w:rFonts w:ascii="Times New Roman" w:eastAsia="Times New Roman" w:hAnsi="Times New Roman" w:cs="Times New Roman"/>
          <w:sz w:val="24"/>
          <w:szCs w:val="24"/>
        </w:rPr>
        <w:t>respeito pela dignidade inerente e a autonomia individual, o respeito pela diferença, a igualdade de oportunidades, a acessibilidade, dentre outros;</w:t>
      </w:r>
    </w:p>
    <w:p w14:paraId="6309A52F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2DB16" w14:textId="77777777" w:rsidR="00A46D3D" w:rsidRDefault="00A46D3D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Artigo 9 da Convenção Internacional sobre os Direitos das Pessoas com Deficiência, que impõe, quanto ao direito à acessibilidade, a seguinte obrigação: “A fim de possibilitar às pessoas com deficiência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viver de forma independente e participar plenamente de todos os aspectos da vida, os Estados Partes tomarão as medidas apropriadas para assegurar às pessoas com deficiência o acesso, em igualdade de oportunidades com as demais pessoas, ao meio físico, ao transporte</w:t>
      </w:r>
      <w:r>
        <w:rPr>
          <w:rFonts w:ascii="Times New Roman" w:eastAsia="Times New Roman" w:hAnsi="Times New Roman" w:cs="Times New Roman"/>
          <w:sz w:val="24"/>
          <w:szCs w:val="24"/>
        </w:rPr>
        <w:t>, à informação e comunicação, inclusive aos sistemas e tecnologias da informação e comunicação, bem como a outros serviços e instalações abertos ao público ou de uso público, tanto na zona urbana como na rural. (...)”;</w:t>
      </w:r>
    </w:p>
    <w:p w14:paraId="077DD842" w14:textId="77777777" w:rsidR="00E46033" w:rsidRDefault="00E46033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01548" w14:textId="75B8544C" w:rsidR="00E46033" w:rsidRPr="00A7719B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responsabilidade civil por danos morais individuais e coletivos</w:t>
      </w:r>
    </w:p>
    <w:p w14:paraId="3EFB0733" w14:textId="77777777" w:rsidR="00E46033" w:rsidRDefault="00E46033" w:rsidP="00A46D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B5B00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em seu art. 6°, incisos VI e VII, ao dispor sobre os direitos básicos desse grupo vulnerabilizado, arrola, dentre outras garantias, o direito de </w:t>
      </w:r>
      <w:r w:rsidRPr="000C1194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ECA7F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B2628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>rt. 14</w:t>
      </w:r>
      <w:r>
        <w:rPr>
          <w:rFonts w:ascii="Times New Roman" w:eastAsia="Times New Roman" w:hAnsi="Times New Roman" w:cs="Times New Roman"/>
          <w:sz w:val="24"/>
          <w:szCs w:val="24"/>
        </w:rPr>
        <w:t>, do Código de Defesa do Consumidor, prevê que o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 xml:space="preserve"> fornecedor responde, independentemente da existência de culpa, pela reparação dos danos causados aos consumidores por defeitos relativos à prestação dos serviços, bem como por informações insuficientes ou inadequadas sobre sua fruição e riscos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2392F7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9DDAD" w14:textId="77777777" w:rsidR="00E46033" w:rsidRPr="00DB41E7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serviço é defeituoso quando não fornece a segurança que o consumidor dele pode esperar, levando-se em consideração as circunstâncias relevantes,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entre as quais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o modo de seu fornecimento e o resultado e os riscos que razoavelmente dele se esperam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14, § 1º, incisos I e II, do CDC);</w:t>
      </w:r>
    </w:p>
    <w:p w14:paraId="394A2EC8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18F16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20, </w:t>
      </w:r>
      <w:r w:rsidRPr="00DB41E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 prevê que o fornecedor responde, também, independentemente da existência de culpa, pelos vícios de qualidade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serviços, nos casos em que estes se tornem impróprios ao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consumo ou tenham diminuído o seu valor,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razão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da disparidade com as indicações constantes da oferta ou mensagem publicitária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0B366D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3E21E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§ 2º,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ainda na conceituação dos vícios de qualidade nos serviços, estabelece que são impróprios os serviços inadequados para os fins que razoavelmente deles se esperam;</w:t>
      </w:r>
    </w:p>
    <w:p w14:paraId="45766FAA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6B3A2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tais vícios de qualidade no serviço impõem ao consumidor o direito de exigir do fornecedor a restituição imediata da quantia paga, além de eventuais perdas e danos (art. 20, inciso II, do CDC); </w:t>
      </w:r>
    </w:p>
    <w:p w14:paraId="754636C0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17C38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>que o Código Civil prevê, em seu art. 186, que comete ato ilícito “aquele que, por ação ou omissão voluntária, negligência ou imprudência, violar direito e causar dano a outrem, ainda que exclusivamente moral”;</w:t>
      </w:r>
    </w:p>
    <w:p w14:paraId="7C539E6F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49836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389, c/c art. 402, do Código Civil o inadimplemento de obrigações contratuais configura ato ilícito, 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>responde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o devedor </w:t>
      </w:r>
      <w:r>
        <w:rPr>
          <w:rFonts w:ascii="Times New Roman" w:eastAsia="Times New Roman" w:hAnsi="Times New Roman" w:cs="Times New Roman"/>
          <w:sz w:val="24"/>
          <w:szCs w:val="24"/>
        </w:rPr>
        <w:t>pelas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perdas e danos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causados;</w:t>
      </w:r>
    </w:p>
    <w:p w14:paraId="69D76A7A" w14:textId="77777777" w:rsidR="00E46033" w:rsidRPr="00A7719B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CA729" w14:textId="77777777" w:rsidR="00E46033" w:rsidRPr="00A7719B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os termos do </w:t>
      </w:r>
      <w:r w:rsidRPr="00A7719B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do art. 927 do Código Civil, dispondo que aquele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por ato ilícito causar dano a outrem fica obrigado a repará-lo, bem como seu parágrafo único, que prevê a “obrigação de reparar o dano, independentemente de culpa, nos casos especificados em lei, ou quando a atividade normalmente desenvolvida pelo autor do dano implicar, por sua natureza, risco para os direitos de outrem”; </w:t>
      </w:r>
    </w:p>
    <w:p w14:paraId="4E458565" w14:textId="77777777" w:rsidR="00E46033" w:rsidRPr="00A7719B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B41B1" w14:textId="77777777" w:rsidR="00E46033" w:rsidRDefault="00E46033" w:rsidP="00E46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que, na esfera da tutela </w:t>
      </w:r>
      <w:r>
        <w:rPr>
          <w:rFonts w:ascii="Times New Roman" w:eastAsia="Times New Roman" w:hAnsi="Times New Roman" w:cs="Times New Roman"/>
          <w:sz w:val="24"/>
          <w:szCs w:val="24"/>
        </w:rPr>
        <w:t>metaindividual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, o dano moral também pode ser configurado de modo coletivo, visando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proteção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do grupo vulnerabilizado </w:t>
      </w:r>
      <w:r>
        <w:rPr>
          <w:rFonts w:ascii="Times New Roman" w:eastAsia="Times New Roman" w:hAnsi="Times New Roman" w:cs="Times New Roman"/>
          <w:sz w:val="24"/>
          <w:szCs w:val="24"/>
        </w:rPr>
        <w:t>contra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conduta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lesiva</w:t>
      </w:r>
      <w:r>
        <w:rPr>
          <w:rFonts w:ascii="Times New Roman" w:eastAsia="Times New Roman" w:hAnsi="Times New Roman" w:cs="Times New Roman"/>
          <w:sz w:val="24"/>
          <w:szCs w:val="24"/>
        </w:rPr>
        <w:t>s praticadas de forma estrutural, causando prejuízos a valores inerentes ao grupo e que impõe sofrimento à própria comunidade;</w:t>
      </w:r>
    </w:p>
    <w:p w14:paraId="1E7C0431" w14:textId="77777777" w:rsidR="00D76F78" w:rsidRDefault="00D76F78" w:rsidP="00D76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6F3A7" w14:textId="1DA018CA" w:rsidR="00085755" w:rsidRPr="004474C5" w:rsidRDefault="007C2CA3" w:rsidP="00085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4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="004474C5" w:rsidRPr="004474C5">
        <w:rPr>
          <w:rFonts w:ascii="Times New Roman" w:hAnsi="Times New Roman" w:cs="Times New Roman"/>
          <w:sz w:val="24"/>
          <w:szCs w:val="24"/>
        </w:rPr>
        <w:t>que a Defensoria Pública possui, como funções institucionais, o dever de promover, prioritariamente, a solução extrajudicial dos litígios, visando à composição entre as pessoas em conflito de interesses; 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exercer a defesa dos interesses individuais e coletivos de grupos sociais vulneráveis que mereçam proteção especial do Estado, visando assegurar às pessoas, sob quaisquer circunstâncias, o exercício pleno de seus direitos e garantias fundamentais, conforme o disposto no art. 4º, incisos II, III, VII, VIII, X, XI, da Lei Complementar Federal 80/94;</w:t>
      </w:r>
    </w:p>
    <w:p w14:paraId="20F04ED9" w14:textId="77777777" w:rsidR="007C2CA3" w:rsidRDefault="007C2CA3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1B648" w14:textId="006AD4AE" w:rsidR="00040438" w:rsidRPr="00C44479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479"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 w:rsidRPr="00C44479">
        <w:rPr>
          <w:rFonts w:ascii="Times New Roman" w:eastAsia="Times New Roman" w:hAnsi="Times New Roman" w:cs="Times New Roman"/>
          <w:sz w:val="24"/>
          <w:szCs w:val="24"/>
        </w:rPr>
        <w:t xml:space="preserve"> instaurar de ofício </w:t>
      </w:r>
      <w:r w:rsidR="007340A1" w:rsidRPr="00C44479">
        <w:rPr>
          <w:rFonts w:ascii="Times New Roman" w:eastAsia="Times New Roman" w:hAnsi="Times New Roman" w:cs="Times New Roman"/>
          <w:sz w:val="24"/>
          <w:szCs w:val="24"/>
        </w:rPr>
        <w:t>o presente</w:t>
      </w:r>
      <w:r w:rsidRPr="00C44479">
        <w:rPr>
          <w:rFonts w:ascii="Times New Roman" w:eastAsia="Times New Roman" w:hAnsi="Times New Roman" w:cs="Times New Roman"/>
          <w:sz w:val="24"/>
          <w:szCs w:val="24"/>
        </w:rPr>
        <w:t xml:space="preserve"> Procedimento Administrativo de Tutela Coletiva (PTAC), </w:t>
      </w:r>
      <w:r w:rsidR="00714212" w:rsidRPr="00C44479">
        <w:rPr>
          <w:rFonts w:ascii="Times New Roman" w:eastAsia="Times New Roman" w:hAnsi="Times New Roman" w:cs="Times New Roman"/>
          <w:sz w:val="24"/>
          <w:szCs w:val="24"/>
        </w:rPr>
        <w:t>a fim de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 xml:space="preserve"> a) apurar a qualidade do transporte coletivo ofertado no Município 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 xml:space="preserve">de Belo Horizonte 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 xml:space="preserve">e Região Metropolitana; b) diagnosticar as principais queixas dos usuários; c) identificar as linhas com deficiências mais graves na prestação do 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 xml:space="preserve">referido 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>serviço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 xml:space="preserve"> público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>; d) colher provas, tais como documentos, vídeos e termos de declarações d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>os consumidores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 xml:space="preserve">; e) 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>adotar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 xml:space="preserve"> providências para melhoria e adequação do 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>transporte público coletivo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 xml:space="preserve"> em prol do</w:t>
      </w:r>
      <w:r w:rsidR="00C44479">
        <w:rPr>
          <w:rFonts w:ascii="Times New Roman" w:eastAsia="Times New Roman" w:hAnsi="Times New Roman" w:cs="Times New Roman"/>
          <w:sz w:val="24"/>
          <w:szCs w:val="24"/>
        </w:rPr>
        <w:t>s usuários</w:t>
      </w:r>
      <w:r w:rsidR="00C44479" w:rsidRPr="00C444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F48186" w14:textId="77777777" w:rsidR="00085755" w:rsidRDefault="00085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AC499" w14:textId="77777777" w:rsidR="00DD690D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06994EB7" w14:textId="77777777" w:rsidR="009B2FF0" w:rsidRDefault="009B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DCB43" w14:textId="2A98370B" w:rsidR="00F87502" w:rsidRDefault="00C44479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4A0549">
        <w:rPr>
          <w:rFonts w:ascii="Times New Roman" w:eastAsia="Times New Roman" w:hAnsi="Times New Roman" w:cs="Times New Roman"/>
          <w:color w:val="000000"/>
          <w:sz w:val="24"/>
          <w:szCs w:val="24"/>
        </w:rPr>
        <w:t>juntada d</w:t>
      </w:r>
      <w:r w:rsidR="009B2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4A0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documentos </w:t>
      </w:r>
      <w:r w:rsidR="009B2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produzidos </w:t>
      </w:r>
      <w:r w:rsidR="007C2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consultados sobre a temática, tais como e-mails, ofícios,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atas de reunião, memórias de visitas técnicas, </w:t>
      </w:r>
      <w:r w:rsidR="007C2CA3">
        <w:rPr>
          <w:rFonts w:ascii="Times New Roman" w:eastAsia="Times New Roman" w:hAnsi="Times New Roman" w:cs="Times New Roman"/>
          <w:color w:val="000000"/>
          <w:sz w:val="24"/>
          <w:szCs w:val="24"/>
        </w:rPr>
        <w:t>reportagens e estudo</w:t>
      </w:r>
      <w:r w:rsidR="00F8750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7105FF" w14:textId="77777777" w:rsidR="00C44479" w:rsidRDefault="00C44479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F91CD3" w14:textId="77777777" w:rsidR="00C44479" w:rsidRDefault="00C44479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b) </w:t>
      </w:r>
      <w:r w:rsidR="007C2CA3">
        <w:rPr>
          <w:rFonts w:ascii="Times New Roman" w:eastAsia="Times New Roman" w:hAnsi="Times New Roman" w:cs="Times New Roman"/>
          <w:color w:val="000000"/>
          <w:sz w:val="24"/>
          <w:szCs w:val="24"/>
        </w:rPr>
        <w:t>expedição de ofício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C2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>Prefeitura de Belo Horizonte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/MG</w:t>
      </w:r>
      <w:r w:rsidR="00786C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às concessionárias do serviço público e aos órgãos de fiscalização, </w:t>
      </w:r>
      <w:r w:rsidR="007C2CA3" w:rsidRP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solicitando 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esclarecimentos acerca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problemas identificados e quanto às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tomadas para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solução e garantia 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fornecimento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transporte coletivo público urbano;</w:t>
      </w:r>
    </w:p>
    <w:p w14:paraId="02DCE598" w14:textId="77777777" w:rsidR="00C44479" w:rsidRDefault="00545983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1FA78F" w14:textId="77777777" w:rsidR="00C44479" w:rsidRDefault="00C44479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854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agendamento de reunião </w:t>
      </w:r>
      <w:r w:rsidR="00F87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associações de e movimentos sociais ligados à proteção e promoção dos direitos dos usuários do transporte coletivo, a fim de alinhar a remessa de informações à Defensoria Pública em casos de violações paradigmáticas de direitos;</w:t>
      </w:r>
    </w:p>
    <w:p w14:paraId="6C1F2992" w14:textId="77777777" w:rsidR="00C44479" w:rsidRDefault="00C44479" w:rsidP="00C44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AE8F1" w14:textId="77777777" w:rsidR="00587406" w:rsidRDefault="00C44479" w:rsidP="005874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o atendimento de </w:t>
      </w:r>
      <w:r w:rsidR="00587406">
        <w:rPr>
          <w:rFonts w:ascii="Times New Roman" w:eastAsia="Times New Roman" w:hAnsi="Times New Roman" w:cs="Times New Roman"/>
          <w:color w:val="000000"/>
          <w:sz w:val="24"/>
          <w:szCs w:val="24"/>
        </w:rPr>
        <w:t>usuárias e usuários lesados em acidentes e outras situações que envolvam falhas na prestação do serviço de transporte público coletivo urbano;</w:t>
      </w:r>
    </w:p>
    <w:p w14:paraId="7CA837EE" w14:textId="77777777" w:rsidR="00587406" w:rsidRDefault="00587406" w:rsidP="005874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750CE" w14:textId="6270CC6B" w:rsidR="00C44479" w:rsidRDefault="00587406" w:rsidP="005874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 w:rsidR="00C44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organização de inspeção nas linhas de transporte público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maiores registros de queixas</w:t>
      </w:r>
      <w:r w:rsidR="00C44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fim de diagnosticar e registrar o descumprimento dos direitos dos passageiros e a inobservância dos </w:t>
      </w:r>
      <w:r w:rsidR="00C44479">
        <w:rPr>
          <w:rFonts w:ascii="Times New Roman" w:eastAsia="Times New Roman" w:hAnsi="Times New Roman" w:cs="Times New Roman"/>
          <w:color w:val="000000"/>
          <w:sz w:val="24"/>
          <w:szCs w:val="24"/>
        </w:rPr>
        <w:t>parâmetros de segurança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44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acessibilidade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qualidade do serviço</w:t>
      </w:r>
      <w:r w:rsidR="00C444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D823D7" w14:textId="77777777" w:rsidR="00545983" w:rsidRDefault="00545983" w:rsidP="005874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FDADC" w14:textId="77777777" w:rsidR="00DD690D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063B5CD1" w14:textId="77777777" w:rsidR="00587406" w:rsidRDefault="00587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93C78" w14:textId="3B0B470C" w:rsidR="00DD690D" w:rsidRDefault="008F76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545983" w:rsidRPr="000024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7406">
        <w:rPr>
          <w:rFonts w:ascii="Times New Roman" w:eastAsia="Times New Roman" w:hAnsi="Times New Roman" w:cs="Times New Roman"/>
          <w:sz w:val="24"/>
          <w:szCs w:val="24"/>
        </w:rPr>
        <w:t>7 de maio</w:t>
      </w:r>
      <w:r w:rsidR="00854C0C" w:rsidRPr="000024F3"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14:paraId="43F199B7" w14:textId="77777777" w:rsidR="00DD690D" w:rsidRDefault="00DD69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7A54A" w14:textId="77777777" w:rsidR="00DD690D" w:rsidRDefault="00DD69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37EACA4" w14:textId="77777777" w:rsidR="00587406" w:rsidRDefault="00587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ECCD5E2" w14:textId="77777777" w:rsidR="00DD690D" w:rsidRDefault="008F7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14:paraId="73361C4F" w14:textId="77777777" w:rsidR="00DD690D" w:rsidRPr="008B0892" w:rsidRDefault="008F76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Coordenadoria Estratégica em Tutela Coletiva</w:t>
      </w:r>
    </w:p>
    <w:p w14:paraId="7DE90166" w14:textId="77777777" w:rsidR="00DD690D" w:rsidRPr="008B0892" w:rsidRDefault="008F76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Defensor Público</w:t>
      </w:r>
    </w:p>
    <w:p w14:paraId="13DA362C" w14:textId="355CF154" w:rsidR="00085755" w:rsidRPr="008B0892" w:rsidRDefault="008F76C0" w:rsidP="00085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 xml:space="preserve">Madep </w:t>
      </w:r>
      <w:r w:rsidR="00695892">
        <w:rPr>
          <w:rFonts w:ascii="Times New Roman" w:eastAsia="Times New Roman" w:hAnsi="Times New Roman" w:cs="Times New Roman"/>
          <w:bCs/>
          <w:smallCaps/>
          <w:color w:val="000000"/>
        </w:rPr>
        <w:t>0</w:t>
      </w: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883</w:t>
      </w:r>
    </w:p>
    <w:sectPr w:rsidR="00085755" w:rsidRPr="008B08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6E15" w14:textId="77777777" w:rsidR="00FC3CEE" w:rsidRDefault="00FC3CEE">
      <w:pPr>
        <w:spacing w:after="0" w:line="240" w:lineRule="auto"/>
      </w:pPr>
      <w:r>
        <w:separator/>
      </w:r>
    </w:p>
  </w:endnote>
  <w:endnote w:type="continuationSeparator" w:id="0">
    <w:p w14:paraId="604C9FEA" w14:textId="77777777" w:rsidR="00FC3CEE" w:rsidRDefault="00FC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049E" w14:textId="77777777" w:rsidR="00DD690D" w:rsidRDefault="008F7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6CAD">
      <w:rPr>
        <w:noProof/>
        <w:color w:val="000000"/>
      </w:rPr>
      <w:t>5</w:t>
    </w:r>
    <w:r>
      <w:rPr>
        <w:color w:val="000000"/>
      </w:rPr>
      <w:fldChar w:fldCharType="end"/>
    </w:r>
  </w:p>
  <w:p w14:paraId="6AD20B32" w14:textId="77777777" w:rsidR="00DD690D" w:rsidRDefault="008F7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704694A" w14:textId="7E9A6157" w:rsidR="00DD690D" w:rsidRDefault="00B77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Av. Bias Fortes, n. 431, 8º andar, Lourdes</w:t>
    </w:r>
    <w:r w:rsidR="008F76C0">
      <w:rPr>
        <w:rFonts w:ascii="Times New Roman" w:eastAsia="Times New Roman" w:hAnsi="Times New Roman" w:cs="Times New Roman"/>
        <w:color w:val="000000"/>
      </w:rPr>
      <w:t>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6255A" w14:textId="77777777" w:rsidR="00FC3CEE" w:rsidRDefault="00FC3CEE">
      <w:pPr>
        <w:spacing w:after="0" w:line="240" w:lineRule="auto"/>
      </w:pPr>
      <w:r>
        <w:separator/>
      </w:r>
    </w:p>
  </w:footnote>
  <w:footnote w:type="continuationSeparator" w:id="0">
    <w:p w14:paraId="31865FFD" w14:textId="77777777" w:rsidR="00FC3CEE" w:rsidRDefault="00FC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B8AD7" w14:textId="77777777" w:rsidR="00DD690D" w:rsidRDefault="008F7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021191FD" wp14:editId="771A53C0">
          <wp:extent cx="3486845" cy="907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6845" cy="907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5A1AC6" w14:textId="77777777" w:rsidR="00DD690D" w:rsidRDefault="00DD6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3246"/>
    <w:multiLevelType w:val="hybridMultilevel"/>
    <w:tmpl w:val="19646F3A"/>
    <w:lvl w:ilvl="0" w:tplc="206637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85C9E"/>
    <w:multiLevelType w:val="multilevel"/>
    <w:tmpl w:val="B2E8F7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1887"/>
    <w:multiLevelType w:val="hybridMultilevel"/>
    <w:tmpl w:val="37447C08"/>
    <w:lvl w:ilvl="0" w:tplc="7938DA0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0D0794F"/>
    <w:multiLevelType w:val="hybridMultilevel"/>
    <w:tmpl w:val="8AA8D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D3692"/>
    <w:multiLevelType w:val="multilevel"/>
    <w:tmpl w:val="5E044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26736">
    <w:abstractNumId w:val="1"/>
  </w:num>
  <w:num w:numId="2" w16cid:durableId="1780833618">
    <w:abstractNumId w:val="2"/>
  </w:num>
  <w:num w:numId="3" w16cid:durableId="1751197824">
    <w:abstractNumId w:val="0"/>
  </w:num>
  <w:num w:numId="4" w16cid:durableId="1696810330">
    <w:abstractNumId w:val="3"/>
  </w:num>
  <w:num w:numId="5" w16cid:durableId="62157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0D"/>
    <w:rsid w:val="000024F3"/>
    <w:rsid w:val="00010BF9"/>
    <w:rsid w:val="00021D95"/>
    <w:rsid w:val="0003319A"/>
    <w:rsid w:val="00040438"/>
    <w:rsid w:val="000842D5"/>
    <w:rsid w:val="00085755"/>
    <w:rsid w:val="00093105"/>
    <w:rsid w:val="00107BB6"/>
    <w:rsid w:val="001260C8"/>
    <w:rsid w:val="001A20B5"/>
    <w:rsid w:val="001C56B9"/>
    <w:rsid w:val="001C721D"/>
    <w:rsid w:val="00264F70"/>
    <w:rsid w:val="00273BDB"/>
    <w:rsid w:val="00286B9D"/>
    <w:rsid w:val="00294CFF"/>
    <w:rsid w:val="002C73ED"/>
    <w:rsid w:val="0036415D"/>
    <w:rsid w:val="003B5662"/>
    <w:rsid w:val="003C613F"/>
    <w:rsid w:val="003E254A"/>
    <w:rsid w:val="003F6DE6"/>
    <w:rsid w:val="003F7CBA"/>
    <w:rsid w:val="00410E7E"/>
    <w:rsid w:val="004474C5"/>
    <w:rsid w:val="00460676"/>
    <w:rsid w:val="00463135"/>
    <w:rsid w:val="004A0549"/>
    <w:rsid w:val="004C4ED5"/>
    <w:rsid w:val="004D7C33"/>
    <w:rsid w:val="00545983"/>
    <w:rsid w:val="00587406"/>
    <w:rsid w:val="005C6235"/>
    <w:rsid w:val="005F6276"/>
    <w:rsid w:val="0065493E"/>
    <w:rsid w:val="00654E5E"/>
    <w:rsid w:val="00695892"/>
    <w:rsid w:val="006967F7"/>
    <w:rsid w:val="006D77D1"/>
    <w:rsid w:val="006F1F2F"/>
    <w:rsid w:val="00710C2A"/>
    <w:rsid w:val="00714212"/>
    <w:rsid w:val="00720E9A"/>
    <w:rsid w:val="007340A1"/>
    <w:rsid w:val="0076017E"/>
    <w:rsid w:val="00786CAD"/>
    <w:rsid w:val="007B5C9D"/>
    <w:rsid w:val="007C2CA3"/>
    <w:rsid w:val="007C375D"/>
    <w:rsid w:val="007D17EB"/>
    <w:rsid w:val="008246AA"/>
    <w:rsid w:val="00854C0C"/>
    <w:rsid w:val="008B0892"/>
    <w:rsid w:val="008D0627"/>
    <w:rsid w:val="008F76C0"/>
    <w:rsid w:val="0092308C"/>
    <w:rsid w:val="009B2FF0"/>
    <w:rsid w:val="009C25F4"/>
    <w:rsid w:val="009C795E"/>
    <w:rsid w:val="009F610D"/>
    <w:rsid w:val="00A02B19"/>
    <w:rsid w:val="00A46D3D"/>
    <w:rsid w:val="00A61D8F"/>
    <w:rsid w:val="00A709FF"/>
    <w:rsid w:val="00AA6EF3"/>
    <w:rsid w:val="00AB1DE6"/>
    <w:rsid w:val="00AC27B2"/>
    <w:rsid w:val="00AD44D4"/>
    <w:rsid w:val="00AF22A0"/>
    <w:rsid w:val="00AF45B7"/>
    <w:rsid w:val="00B7711D"/>
    <w:rsid w:val="00BA2C56"/>
    <w:rsid w:val="00BB0F3C"/>
    <w:rsid w:val="00BC74A9"/>
    <w:rsid w:val="00BD0719"/>
    <w:rsid w:val="00BE0092"/>
    <w:rsid w:val="00C44479"/>
    <w:rsid w:val="00C75AB7"/>
    <w:rsid w:val="00C960C0"/>
    <w:rsid w:val="00CD3CA0"/>
    <w:rsid w:val="00CD7FD3"/>
    <w:rsid w:val="00D00A46"/>
    <w:rsid w:val="00D01EFD"/>
    <w:rsid w:val="00D63ABA"/>
    <w:rsid w:val="00D76F78"/>
    <w:rsid w:val="00D97EAE"/>
    <w:rsid w:val="00DA0E40"/>
    <w:rsid w:val="00DB0912"/>
    <w:rsid w:val="00DB5F2F"/>
    <w:rsid w:val="00DD690D"/>
    <w:rsid w:val="00DD7FA3"/>
    <w:rsid w:val="00E04382"/>
    <w:rsid w:val="00E35FD9"/>
    <w:rsid w:val="00E46033"/>
    <w:rsid w:val="00E4692E"/>
    <w:rsid w:val="00E65965"/>
    <w:rsid w:val="00E96DF2"/>
    <w:rsid w:val="00EC19A2"/>
    <w:rsid w:val="00ED370E"/>
    <w:rsid w:val="00EE761B"/>
    <w:rsid w:val="00EF4748"/>
    <w:rsid w:val="00F01242"/>
    <w:rsid w:val="00F46ECA"/>
    <w:rsid w:val="00F87502"/>
    <w:rsid w:val="00FB6617"/>
    <w:rsid w:val="00FB77D4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D6F2"/>
  <w15:docId w15:val="{0BE68FD8-A4E1-48C9-AEB0-4132D572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A05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C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C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2CA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6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7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11D"/>
  </w:style>
  <w:style w:type="paragraph" w:styleId="Rodap">
    <w:name w:val="footer"/>
    <w:basedOn w:val="Normal"/>
    <w:link w:val="RodapChar"/>
    <w:uiPriority w:val="99"/>
    <w:unhideWhenUsed/>
    <w:rsid w:val="00B77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4vgYf/+9TwhxMvLDb1yl9KpIA==">CgMxLjAyCGguZ2pkZ3hzOAByITExTFZ6LXpub3oySF9aUkRjalNybVo1QXZsOW80aUtfZg==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540FC7-1E1C-4117-882C-95046A649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E1F13-2B00-4459-98E8-6440891BFD55}"/>
</file>

<file path=customXml/itemProps4.xml><?xml version="1.0" encoding="utf-8"?>
<ds:datastoreItem xmlns:ds="http://schemas.openxmlformats.org/officeDocument/2006/customXml" ds:itemID="{FC379547-8C89-48D7-872D-EBBE38007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13</Pages>
  <Words>3831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Repolês</dc:creator>
  <cp:lastModifiedBy>Paulo Almeida</cp:lastModifiedBy>
  <cp:revision>37</cp:revision>
  <cp:lastPrinted>2024-01-11T16:24:00Z</cp:lastPrinted>
  <dcterms:created xsi:type="dcterms:W3CDTF">2024-01-25T18:25:00Z</dcterms:created>
  <dcterms:modified xsi:type="dcterms:W3CDTF">2024-05-08T14:30:00Z</dcterms:modified>
</cp:coreProperties>
</file>