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2DF45" w14:textId="77777777" w:rsidR="008F0EF6" w:rsidRDefault="00063791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  <w:t>Portaria de Instauração</w:t>
      </w:r>
    </w:p>
    <w:p w14:paraId="764C2943" w14:textId="77777777" w:rsidR="008F0EF6" w:rsidRDefault="00063791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Procedimento Administrativo de Tutela Coletiva</w:t>
      </w:r>
    </w:p>
    <w:p w14:paraId="62D7EF51" w14:textId="68E19153" w:rsidR="008F0EF6" w:rsidRDefault="008F0EF6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309118CA" w14:textId="77777777" w:rsidR="00C156BF" w:rsidRDefault="00C156BF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1104D98F" w14:textId="02B5DCA5" w:rsidR="008F0EF6" w:rsidRDefault="00063791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PTAC nº 0</w:t>
      </w:r>
      <w:r w:rsidR="00F637C9">
        <w:rPr>
          <w:rFonts w:ascii="Times New Roman" w:eastAsia="Times New Roman" w:hAnsi="Times New Roman" w:cs="Times New Roman"/>
          <w:b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/2022</w:t>
      </w:r>
    </w:p>
    <w:p w14:paraId="021B0258" w14:textId="4970BC9F" w:rsidR="008F0EF6" w:rsidRDefault="008F0EF6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01054B" w14:textId="77777777" w:rsidR="00C156BF" w:rsidRDefault="00C156BF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3590B4" w14:textId="6F404220" w:rsidR="008F0EF6" w:rsidRPr="00B373B4" w:rsidRDefault="00063791">
      <w:pPr>
        <w:pBdr>
          <w:top w:val="nil"/>
          <w:left w:val="nil"/>
          <w:bottom w:val="nil"/>
          <w:right w:val="nil"/>
          <w:between w:val="nil"/>
        </w:pBdr>
        <w:spacing w:after="80"/>
        <w:ind w:left="22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73B4">
        <w:rPr>
          <w:rFonts w:ascii="Times New Roman" w:eastAsia="Times New Roman" w:hAnsi="Times New Roman" w:cs="Times New Roman"/>
          <w:b/>
          <w:sz w:val="24"/>
          <w:szCs w:val="24"/>
        </w:rPr>
        <w:t xml:space="preserve">EMENTA: Penitenciária Feminina Professor Estevão Pinto. Superlotação no </w:t>
      </w:r>
      <w:r w:rsidR="00F637C9" w:rsidRPr="00B373B4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Pr="00B373B4">
        <w:rPr>
          <w:rFonts w:ascii="Times New Roman" w:eastAsia="Times New Roman" w:hAnsi="Times New Roman" w:cs="Times New Roman"/>
          <w:b/>
          <w:sz w:val="24"/>
          <w:szCs w:val="24"/>
        </w:rPr>
        <w:t xml:space="preserve">egime </w:t>
      </w:r>
      <w:r w:rsidR="00F637C9" w:rsidRPr="00B373B4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B373B4">
        <w:rPr>
          <w:rFonts w:ascii="Times New Roman" w:eastAsia="Times New Roman" w:hAnsi="Times New Roman" w:cs="Times New Roman"/>
          <w:b/>
          <w:sz w:val="24"/>
          <w:szCs w:val="24"/>
        </w:rPr>
        <w:t xml:space="preserve">emiaberto. Providências para </w:t>
      </w:r>
      <w:r w:rsidR="00B373B4" w:rsidRPr="00B373B4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B373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373B4" w:rsidRPr="00B373B4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Pr="00B373B4">
        <w:rPr>
          <w:rFonts w:ascii="Times New Roman" w:eastAsia="Times New Roman" w:hAnsi="Times New Roman" w:cs="Times New Roman"/>
          <w:b/>
          <w:sz w:val="24"/>
          <w:szCs w:val="24"/>
        </w:rPr>
        <w:t>esencarceramento</w:t>
      </w:r>
      <w:r w:rsidR="00B373B4" w:rsidRPr="00B373B4">
        <w:rPr>
          <w:rFonts w:ascii="Times New Roman" w:eastAsia="Times New Roman" w:hAnsi="Times New Roman" w:cs="Times New Roman"/>
          <w:b/>
          <w:sz w:val="24"/>
          <w:szCs w:val="24"/>
        </w:rPr>
        <w:t>, por meio do Projeto Construindo a Liberdade</w:t>
      </w:r>
      <w:r w:rsidRPr="00B373B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B373B4">
        <w:rPr>
          <w:rFonts w:ascii="Times New Roman" w:eastAsia="Times New Roman" w:hAnsi="Times New Roman" w:cs="Times New Roman"/>
          <w:b/>
          <w:sz w:val="24"/>
          <w:szCs w:val="24"/>
        </w:rPr>
        <w:t xml:space="preserve"> Antecipação de Concessão da Prisão Domiciliar.</w:t>
      </w:r>
      <w:r w:rsidRPr="00B373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373B4" w:rsidRPr="00B373B4">
        <w:rPr>
          <w:rFonts w:ascii="Times New Roman" w:eastAsia="Times New Roman" w:hAnsi="Times New Roman" w:cs="Times New Roman"/>
          <w:b/>
          <w:sz w:val="24"/>
          <w:szCs w:val="24"/>
        </w:rPr>
        <w:t xml:space="preserve">Déficit de Servidores. </w:t>
      </w:r>
      <w:r w:rsidRPr="00B373B4">
        <w:rPr>
          <w:rFonts w:ascii="Times New Roman" w:eastAsia="Times New Roman" w:hAnsi="Times New Roman" w:cs="Times New Roman"/>
          <w:b/>
          <w:sz w:val="24"/>
          <w:szCs w:val="24"/>
        </w:rPr>
        <w:t xml:space="preserve">Óbito de </w:t>
      </w:r>
      <w:r w:rsidR="00B373B4" w:rsidRPr="00B373B4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B373B4">
        <w:rPr>
          <w:rFonts w:ascii="Times New Roman" w:eastAsia="Times New Roman" w:hAnsi="Times New Roman" w:cs="Times New Roman"/>
          <w:b/>
          <w:sz w:val="24"/>
          <w:szCs w:val="24"/>
        </w:rPr>
        <w:t>entenciada</w:t>
      </w:r>
      <w:r w:rsidR="00B373B4" w:rsidRPr="00B373B4">
        <w:rPr>
          <w:rFonts w:ascii="Times New Roman" w:eastAsia="Times New Roman" w:hAnsi="Times New Roman" w:cs="Times New Roman"/>
          <w:b/>
          <w:sz w:val="24"/>
          <w:szCs w:val="24"/>
        </w:rPr>
        <w:t>s na unidade</w:t>
      </w:r>
      <w:r w:rsidRPr="00B373B4">
        <w:rPr>
          <w:rFonts w:ascii="Times New Roman" w:eastAsia="Times New Roman" w:hAnsi="Times New Roman" w:cs="Times New Roman"/>
          <w:b/>
          <w:sz w:val="24"/>
          <w:szCs w:val="24"/>
        </w:rPr>
        <w:t>. Medidas para proteção do grupo vulnerabilizado.</w:t>
      </w:r>
    </w:p>
    <w:p w14:paraId="5EFD4612" w14:textId="77777777" w:rsidR="008F0EF6" w:rsidRDefault="008F0EF6">
      <w:pPr>
        <w:pBdr>
          <w:top w:val="nil"/>
          <w:left w:val="nil"/>
          <w:bottom w:val="nil"/>
          <w:right w:val="nil"/>
          <w:between w:val="nil"/>
        </w:pBdr>
        <w:spacing w:after="80"/>
        <w:ind w:left="22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5761AF9" w14:textId="0C407F7C" w:rsidR="008100BF" w:rsidRDefault="0006379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Defensoria Pública do Estado de Minas Gerais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no exercício das atribuições constitucionais e legais que lhe são conferidas pelo art. 5°, inciso LXXIV e art. 134, ambos da Constituição da República Federativa do Brasil, c/c art. 129, da Constituição do Estado de Minas Gerais, c/c art. 1º e art. 4°, incisos I, II, III, VII, VIII, X, XI e XII, da Lei Complementar Federal nº 80/94, c/c art. 5°, incisos I e IX, da Lei Complementar Estadual 65/2003, e demais dispositivos pertinentes à espécie, nos termos da Deliberação nº 211/2021, do Conselho Superior da Defensoria Pública do Estado de Minas Gerais, por intermédio dos Defensores Públicos signatários, instaura o presente Procedimento Administrativo de Tutela Coletiva (PTAC), a fim de </w:t>
      </w:r>
      <w:r w:rsidR="00A66685">
        <w:rPr>
          <w:rFonts w:ascii="Times New Roman" w:eastAsia="Times New Roman" w:hAnsi="Times New Roman" w:cs="Times New Roman"/>
          <w:sz w:val="24"/>
          <w:szCs w:val="24"/>
        </w:rPr>
        <w:t>tomar providências no sentido de mitigar a elevada taxa de ocupação carcerária que acomete as celas do regime semiaberto da Penitenciária Feminina Professor Estêvão Pinto (PIEP)</w:t>
      </w:r>
      <w:r w:rsidR="00F178BF">
        <w:rPr>
          <w:rFonts w:ascii="Times New Roman" w:eastAsia="Times New Roman" w:hAnsi="Times New Roman" w:cs="Times New Roman"/>
          <w:sz w:val="24"/>
          <w:szCs w:val="24"/>
        </w:rPr>
        <w:t xml:space="preserve">, tendo em especial consideração as deficiências estruturais </w:t>
      </w:r>
      <w:r w:rsidR="00C156BF">
        <w:rPr>
          <w:rFonts w:ascii="Times New Roman" w:eastAsia="Times New Roman" w:hAnsi="Times New Roman" w:cs="Times New Roman"/>
          <w:sz w:val="24"/>
          <w:szCs w:val="24"/>
        </w:rPr>
        <w:t>da unidade para acolher o atual contingente de mulheres presas;</w:t>
      </w:r>
      <w:r w:rsidR="00A66685">
        <w:rPr>
          <w:rFonts w:ascii="Times New Roman" w:eastAsia="Times New Roman" w:hAnsi="Times New Roman" w:cs="Times New Roman"/>
          <w:sz w:val="24"/>
          <w:szCs w:val="24"/>
        </w:rPr>
        <w:t xml:space="preserve"> apurar </w:t>
      </w:r>
      <w:r w:rsidR="00C156BF">
        <w:rPr>
          <w:rFonts w:ascii="Times New Roman" w:eastAsia="Times New Roman" w:hAnsi="Times New Roman" w:cs="Times New Roman"/>
          <w:sz w:val="24"/>
          <w:szCs w:val="24"/>
        </w:rPr>
        <w:t>os</w:t>
      </w:r>
      <w:r w:rsidR="00A66685">
        <w:rPr>
          <w:rFonts w:ascii="Times New Roman" w:eastAsia="Times New Roman" w:hAnsi="Times New Roman" w:cs="Times New Roman"/>
          <w:sz w:val="24"/>
          <w:szCs w:val="24"/>
        </w:rPr>
        <w:t xml:space="preserve"> fluxos de saúde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ensejaram </w:t>
      </w:r>
      <w:r w:rsidR="00F178BF">
        <w:rPr>
          <w:rFonts w:ascii="Times New Roman" w:eastAsia="Times New Roman" w:hAnsi="Times New Roman" w:cs="Times New Roman"/>
          <w:sz w:val="24"/>
          <w:szCs w:val="24"/>
        </w:rPr>
        <w:t>ou</w:t>
      </w:r>
      <w:r w:rsidR="00C156BF">
        <w:rPr>
          <w:rFonts w:ascii="Times New Roman" w:eastAsia="Times New Roman" w:hAnsi="Times New Roman" w:cs="Times New Roman"/>
          <w:sz w:val="24"/>
          <w:szCs w:val="24"/>
        </w:rPr>
        <w:t xml:space="preserve"> que possam ter</w:t>
      </w:r>
      <w:r w:rsidR="00F178BF">
        <w:rPr>
          <w:rFonts w:ascii="Times New Roman" w:eastAsia="Times New Roman" w:hAnsi="Times New Roman" w:cs="Times New Roman"/>
          <w:sz w:val="24"/>
          <w:szCs w:val="24"/>
        </w:rPr>
        <w:t xml:space="preserve"> contribuí</w:t>
      </w:r>
      <w:r w:rsidR="00C156BF">
        <w:rPr>
          <w:rFonts w:ascii="Times New Roman" w:eastAsia="Times New Roman" w:hAnsi="Times New Roman" w:cs="Times New Roman"/>
          <w:sz w:val="24"/>
          <w:szCs w:val="24"/>
        </w:rPr>
        <w:t>do</w:t>
      </w:r>
      <w:r w:rsidR="00F178BF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r>
        <w:rPr>
          <w:rFonts w:ascii="Times New Roman" w:eastAsia="Times New Roman" w:hAnsi="Times New Roman" w:cs="Times New Roman"/>
          <w:sz w:val="24"/>
          <w:szCs w:val="24"/>
        </w:rPr>
        <w:t>o óbito de uma mulher privada de liberdade</w:t>
      </w:r>
      <w:r w:rsidR="00C156BF">
        <w:rPr>
          <w:rFonts w:ascii="Times New Roman" w:eastAsia="Times New Roman" w:hAnsi="Times New Roman" w:cs="Times New Roman"/>
          <w:sz w:val="24"/>
          <w:szCs w:val="24"/>
        </w:rPr>
        <w:t>,</w:t>
      </w:r>
      <w:r w:rsidR="00F1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adota</w:t>
      </w:r>
      <w:r w:rsidR="00C156BF">
        <w:rPr>
          <w:rFonts w:ascii="Times New Roman" w:eastAsia="Times New Roman" w:hAnsi="Times New Roman" w:cs="Times New Roman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providências para a preservação da saúde e da integridade física e psicológica das </w:t>
      </w:r>
      <w:r w:rsidR="00F178BF">
        <w:rPr>
          <w:rFonts w:ascii="Times New Roman" w:eastAsia="Times New Roman" w:hAnsi="Times New Roman" w:cs="Times New Roman"/>
          <w:sz w:val="24"/>
          <w:szCs w:val="24"/>
        </w:rPr>
        <w:t>custodiadas;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bem com</w:t>
      </w:r>
      <w:r w:rsidR="00C156BF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estabelecer medidas para </w:t>
      </w:r>
      <w:r w:rsidR="00F178BF">
        <w:rPr>
          <w:rFonts w:ascii="Times New Roman" w:eastAsia="Times New Roman" w:hAnsi="Times New Roman" w:cs="Times New Roman"/>
          <w:sz w:val="24"/>
          <w:szCs w:val="24"/>
        </w:rPr>
        <w:t>superação do déficit de servidores atuantes no referido estabelecimento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tudo conforme </w:t>
      </w:r>
      <w:r w:rsidR="008100BF">
        <w:rPr>
          <w:rFonts w:ascii="Times New Roman" w:eastAsia="Times New Roman" w:hAnsi="Times New Roman" w:cs="Times New Roman"/>
          <w:sz w:val="24"/>
          <w:szCs w:val="24"/>
        </w:rPr>
        <w:t>considerações a seguir expostas.</w:t>
      </w:r>
    </w:p>
    <w:p w14:paraId="0EF594A8" w14:textId="77777777" w:rsidR="008100BF" w:rsidRDefault="008100B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288CFA" w14:textId="77777777" w:rsidR="008F0EF6" w:rsidRDefault="0006379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SÍNTESE DOS FATOS:</w:t>
      </w:r>
    </w:p>
    <w:p w14:paraId="32B538CD" w14:textId="77777777" w:rsidR="008F0EF6" w:rsidRDefault="008F0E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50CC1D" w14:textId="172EEC1C" w:rsidR="008F0EF6" w:rsidRDefault="0006379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Defensoria Pública de Minas Gerais, </w:t>
      </w:r>
      <w:r w:rsidR="00C156BF">
        <w:rPr>
          <w:rFonts w:ascii="Times New Roman" w:eastAsia="Times New Roman" w:hAnsi="Times New Roman" w:cs="Times New Roman"/>
          <w:sz w:val="24"/>
          <w:szCs w:val="24"/>
        </w:rPr>
        <w:t>por intermédio de Defensor e Defensoras Públicas</w:t>
      </w:r>
      <w:r w:rsidR="00400CE2">
        <w:rPr>
          <w:rFonts w:ascii="Times New Roman" w:eastAsia="Times New Roman" w:hAnsi="Times New Roman" w:cs="Times New Roman"/>
          <w:sz w:val="24"/>
          <w:szCs w:val="24"/>
        </w:rPr>
        <w:t xml:space="preserve"> com atuação na Vara de Execuções Penais de Belo Horizonte, realizou visita ordinária na Penitenciária Feminina Professor Estevão Pinto (PIEP), </w:t>
      </w:r>
      <w:r>
        <w:rPr>
          <w:rFonts w:ascii="Times New Roman" w:eastAsia="Times New Roman" w:hAnsi="Times New Roman" w:cs="Times New Roman"/>
          <w:sz w:val="24"/>
          <w:szCs w:val="24"/>
        </w:rPr>
        <w:t>no dia 20 de setembro de 2022</w:t>
      </w:r>
      <w:r w:rsidR="00400CE2">
        <w:rPr>
          <w:rFonts w:ascii="Times New Roman" w:eastAsia="Times New Roman" w:hAnsi="Times New Roman" w:cs="Times New Roman"/>
          <w:sz w:val="24"/>
          <w:szCs w:val="24"/>
        </w:rPr>
        <w:t>. Ao longo de tal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visita, ficou constatad</w:t>
      </w:r>
      <w:r w:rsidR="00400CE2">
        <w:rPr>
          <w:rFonts w:ascii="Times New Roman" w:eastAsia="Times New Roman" w:hAnsi="Times New Roman" w:cs="Times New Roman"/>
          <w:sz w:val="24"/>
          <w:szCs w:val="24"/>
        </w:rPr>
        <w:t>o que as celas destinadas ao cumprimento de pena em regime semiaberto se encontram acometidas de superlotação carcerária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400CE2">
        <w:rPr>
          <w:rFonts w:ascii="Times New Roman" w:eastAsia="Times New Roman" w:hAnsi="Times New Roman" w:cs="Times New Roman"/>
          <w:sz w:val="24"/>
          <w:szCs w:val="24"/>
        </w:rPr>
        <w:t xml:space="preserve"> com índice de ocupação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inadequado</w:t>
      </w:r>
      <w:r w:rsidR="00400CE2">
        <w:rPr>
          <w:rFonts w:ascii="Times New Roman" w:eastAsia="Times New Roman" w:hAnsi="Times New Roman" w:cs="Times New Roman"/>
          <w:sz w:val="24"/>
          <w:szCs w:val="24"/>
        </w:rPr>
        <w:t xml:space="preserve"> para a estrutura deficitária da unidade.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CE2">
        <w:rPr>
          <w:rFonts w:ascii="Times New Roman" w:eastAsia="Times New Roman" w:hAnsi="Times New Roman" w:cs="Times New Roman"/>
          <w:sz w:val="24"/>
          <w:szCs w:val="24"/>
        </w:rPr>
        <w:t xml:space="preserve">Observou-se que, devido ao </w:t>
      </w:r>
      <w:proofErr w:type="spellStart"/>
      <w:r w:rsidR="00400CE2">
        <w:rPr>
          <w:rFonts w:ascii="Times New Roman" w:eastAsia="Times New Roman" w:hAnsi="Times New Roman" w:cs="Times New Roman"/>
          <w:sz w:val="24"/>
          <w:szCs w:val="24"/>
        </w:rPr>
        <w:t>superencarceramento</w:t>
      </w:r>
      <w:proofErr w:type="spellEnd"/>
      <w:r w:rsidR="00400CE2">
        <w:rPr>
          <w:rFonts w:ascii="Times New Roman" w:eastAsia="Times New Roman" w:hAnsi="Times New Roman" w:cs="Times New Roman"/>
          <w:sz w:val="24"/>
          <w:szCs w:val="24"/>
        </w:rPr>
        <w:t xml:space="preserve">, parte significativa das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sentenciadas </w:t>
      </w:r>
      <w:r w:rsidR="00400CE2">
        <w:rPr>
          <w:rFonts w:ascii="Times New Roman" w:eastAsia="Times New Roman" w:hAnsi="Times New Roman" w:cs="Times New Roman"/>
          <w:sz w:val="24"/>
          <w:szCs w:val="24"/>
        </w:rPr>
        <w:t>são obrigadas a dormir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chão</w:t>
      </w:r>
      <w:r w:rsidR="00400CE2">
        <w:rPr>
          <w:rFonts w:ascii="Times New Roman" w:eastAsia="Times New Roman" w:hAnsi="Times New Roman" w:cs="Times New Roman"/>
          <w:sz w:val="24"/>
          <w:szCs w:val="24"/>
        </w:rPr>
        <w:t>, em espaço diminuto entre as camas existentes, tendo ainda que compartilhar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um </w:t>
      </w:r>
      <w:r w:rsidR="00400CE2">
        <w:rPr>
          <w:rFonts w:ascii="Times New Roman" w:eastAsia="Times New Roman" w:hAnsi="Times New Roman" w:cs="Times New Roman"/>
          <w:sz w:val="24"/>
          <w:szCs w:val="24"/>
        </w:rPr>
        <w:t xml:space="preserve">único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chuveiro elétrico </w:t>
      </w:r>
      <w:r w:rsidR="00400CE2">
        <w:rPr>
          <w:rFonts w:ascii="Times New Roman" w:eastAsia="Times New Roman" w:hAnsi="Times New Roman" w:cs="Times New Roman"/>
          <w:sz w:val="24"/>
          <w:szCs w:val="24"/>
        </w:rPr>
        <w:t>existente para banho de todas as detentas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00CE2">
        <w:rPr>
          <w:rFonts w:ascii="Times New Roman" w:eastAsia="Times New Roman" w:hAnsi="Times New Roman" w:cs="Times New Roman"/>
          <w:sz w:val="24"/>
          <w:szCs w:val="24"/>
        </w:rPr>
        <w:t>Ademais</w:t>
      </w:r>
      <w:r>
        <w:rPr>
          <w:rFonts w:ascii="Times New Roman" w:eastAsia="Times New Roman" w:hAnsi="Times New Roman" w:cs="Times New Roman"/>
          <w:sz w:val="24"/>
          <w:szCs w:val="24"/>
        </w:rPr>
        <w:t>, a Defensoria Pública de Minas Gerais</w:t>
      </w:r>
      <w:r w:rsidR="00A55C8B">
        <w:rPr>
          <w:rFonts w:ascii="Times New Roman" w:eastAsia="Times New Roman" w:hAnsi="Times New Roman" w:cs="Times New Roman"/>
          <w:sz w:val="24"/>
          <w:szCs w:val="24"/>
        </w:rPr>
        <w:t xml:space="preserve"> teve ciência de que, na data de 11 de junho de 2022, uma reclusa faleceu </w:t>
      </w:r>
      <w:r w:rsidR="00CB4B59">
        <w:rPr>
          <w:rFonts w:ascii="Times New Roman" w:eastAsia="Times New Roman" w:hAnsi="Times New Roman" w:cs="Times New Roman"/>
          <w:sz w:val="24"/>
          <w:szCs w:val="24"/>
        </w:rPr>
        <w:t>por enforcamento na unidade prisional, tendo havido problemas na identificação do corpo no Instituto Médico Legal (IML), causando dificuldades no contato com a família e no sepultamento. Some-se a isso que, p</w:t>
      </w:r>
      <w:r w:rsidR="00A55C8B">
        <w:rPr>
          <w:rFonts w:ascii="Times New Roman" w:eastAsia="Times New Roman" w:hAnsi="Times New Roman" w:cs="Times New Roman"/>
          <w:sz w:val="24"/>
          <w:szCs w:val="24"/>
        </w:rPr>
        <w:t>or meio de ofício enviado pela Pastoral Carcerária da Arquidiocese de Belo Horizonte,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4B59">
        <w:rPr>
          <w:rFonts w:ascii="Times New Roman" w:eastAsia="Times New Roman" w:hAnsi="Times New Roman" w:cs="Times New Roman"/>
          <w:sz w:val="24"/>
          <w:szCs w:val="24"/>
        </w:rPr>
        <w:t xml:space="preserve">a instituição </w:t>
      </w:r>
      <w:r>
        <w:rPr>
          <w:rFonts w:ascii="Times New Roman" w:eastAsia="Times New Roman" w:hAnsi="Times New Roman" w:cs="Times New Roman"/>
          <w:sz w:val="24"/>
          <w:szCs w:val="24"/>
        </w:rPr>
        <w:t>tomou conhecimento d</w:t>
      </w:r>
      <w:r w:rsidR="00A55C8B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5C8B">
        <w:rPr>
          <w:rFonts w:ascii="Times New Roman" w:eastAsia="Times New Roman" w:hAnsi="Times New Roman" w:cs="Times New Roman"/>
          <w:sz w:val="24"/>
          <w:szCs w:val="24"/>
        </w:rPr>
        <w:t>ocorrência 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óbito de uma mulher privada de liberdade</w:t>
      </w:r>
      <w:r w:rsidR="00A55C8B">
        <w:rPr>
          <w:rFonts w:ascii="Times New Roman" w:eastAsia="Times New Roman" w:hAnsi="Times New Roman" w:cs="Times New Roman"/>
          <w:sz w:val="24"/>
          <w:szCs w:val="24"/>
        </w:rPr>
        <w:t xml:space="preserve"> na PIEP, fato ocorrido </w:t>
      </w:r>
      <w:r>
        <w:rPr>
          <w:rFonts w:ascii="Times New Roman" w:eastAsia="Times New Roman" w:hAnsi="Times New Roman" w:cs="Times New Roman"/>
          <w:sz w:val="24"/>
          <w:szCs w:val="24"/>
        </w:rPr>
        <w:t>no dia 25 de setembro de 2022</w:t>
      </w:r>
      <w:r w:rsidR="00A55C8B">
        <w:rPr>
          <w:rFonts w:ascii="Times New Roman" w:eastAsia="Times New Roman" w:hAnsi="Times New Roman" w:cs="Times New Roman"/>
          <w:sz w:val="24"/>
          <w:szCs w:val="24"/>
        </w:rPr>
        <w:t xml:space="preserve">, havendo suspeitas de negligência no atendimento às demandas de saúde da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sentenciada. </w:t>
      </w:r>
      <w:r w:rsidR="00A55C8B">
        <w:rPr>
          <w:rFonts w:ascii="Times New Roman" w:eastAsia="Times New Roman" w:hAnsi="Times New Roman" w:cs="Times New Roman"/>
          <w:sz w:val="24"/>
          <w:szCs w:val="24"/>
        </w:rPr>
        <w:t xml:space="preserve">Em razão de tais fatos, a Defensoria Pública de Minas Gerais, por meio da Assessoria Institucional com função de Coordenação Estadual do Sistema Prisional (ACESP) e da Coordenadoria Estratégica em Tutela Coletiva (CETUC), em conjunto com </w:t>
      </w:r>
      <w:r w:rsidR="00CB4B59">
        <w:rPr>
          <w:rFonts w:ascii="Times New Roman" w:eastAsia="Times New Roman" w:hAnsi="Times New Roman" w:cs="Times New Roman"/>
          <w:sz w:val="24"/>
          <w:szCs w:val="24"/>
        </w:rPr>
        <w:t>a</w:t>
      </w:r>
      <w:r w:rsidR="00A55C8B">
        <w:rPr>
          <w:rFonts w:ascii="Times New Roman" w:eastAsia="Times New Roman" w:hAnsi="Times New Roman" w:cs="Times New Roman"/>
          <w:sz w:val="24"/>
          <w:szCs w:val="24"/>
        </w:rPr>
        <w:t xml:space="preserve"> Promotoria de Justiça de Direitos Humanos de Belo Horizonte, realizou visita técnica à PIEP no dia 03 de outubro de 2022, a fim de tomar conhecimento da situação da unidade</w:t>
      </w:r>
      <w:r w:rsidR="00B46E2E">
        <w:rPr>
          <w:rFonts w:ascii="Times New Roman" w:eastAsia="Times New Roman" w:hAnsi="Times New Roman" w:cs="Times New Roman"/>
          <w:sz w:val="24"/>
          <w:szCs w:val="24"/>
        </w:rPr>
        <w:t xml:space="preserve">. Na ocasião, </w:t>
      </w:r>
      <w:r w:rsidR="00405350">
        <w:rPr>
          <w:rFonts w:ascii="Times New Roman" w:eastAsia="Times New Roman" w:hAnsi="Times New Roman" w:cs="Times New Roman"/>
          <w:sz w:val="24"/>
          <w:szCs w:val="24"/>
        </w:rPr>
        <w:t xml:space="preserve">também </w:t>
      </w:r>
      <w:r w:rsidR="00B46E2E">
        <w:rPr>
          <w:rFonts w:ascii="Times New Roman" w:eastAsia="Times New Roman" w:hAnsi="Times New Roman" w:cs="Times New Roman"/>
          <w:sz w:val="24"/>
          <w:szCs w:val="24"/>
        </w:rPr>
        <w:t xml:space="preserve">foi realizada reunião com a direção </w:t>
      </w:r>
      <w:r w:rsidR="00405350">
        <w:rPr>
          <w:rFonts w:ascii="Times New Roman" w:eastAsia="Times New Roman" w:hAnsi="Times New Roman" w:cs="Times New Roman"/>
          <w:sz w:val="24"/>
          <w:szCs w:val="24"/>
        </w:rPr>
        <w:t>do estabelecimento</w:t>
      </w:r>
      <w:r w:rsidR="00B46E2E">
        <w:rPr>
          <w:rFonts w:ascii="Times New Roman" w:eastAsia="Times New Roman" w:hAnsi="Times New Roman" w:cs="Times New Roman"/>
          <w:sz w:val="24"/>
          <w:szCs w:val="24"/>
        </w:rPr>
        <w:t xml:space="preserve"> acerca dos fatos em análise, </w:t>
      </w:r>
      <w:r w:rsidR="002E74F0">
        <w:rPr>
          <w:rFonts w:ascii="Times New Roman" w:eastAsia="Times New Roman" w:hAnsi="Times New Roman" w:cs="Times New Roman"/>
          <w:sz w:val="24"/>
          <w:szCs w:val="24"/>
        </w:rPr>
        <w:t>d</w:t>
      </w:r>
      <w:r w:rsidR="00B46E2E">
        <w:rPr>
          <w:rFonts w:ascii="Times New Roman" w:eastAsia="Times New Roman" w:hAnsi="Times New Roman" w:cs="Times New Roman"/>
          <w:sz w:val="24"/>
          <w:szCs w:val="24"/>
        </w:rPr>
        <w:t xml:space="preserve">a qual também participaram Defensor e Defensora Pública </w:t>
      </w:r>
      <w:r w:rsidR="002E74F0">
        <w:rPr>
          <w:rFonts w:ascii="Times New Roman" w:eastAsia="Times New Roman" w:hAnsi="Times New Roman" w:cs="Times New Roman"/>
          <w:sz w:val="24"/>
          <w:szCs w:val="24"/>
        </w:rPr>
        <w:t>de</w:t>
      </w:r>
      <w:r w:rsidR="00B46E2E">
        <w:rPr>
          <w:rFonts w:ascii="Times New Roman" w:eastAsia="Times New Roman" w:hAnsi="Times New Roman" w:cs="Times New Roman"/>
          <w:sz w:val="24"/>
          <w:szCs w:val="24"/>
        </w:rPr>
        <w:t xml:space="preserve"> Execução Penal da Comarca de Belo Horizonte/MG</w:t>
      </w:r>
      <w:r w:rsidR="00E61995">
        <w:rPr>
          <w:rFonts w:ascii="Times New Roman" w:eastAsia="Times New Roman" w:hAnsi="Times New Roman" w:cs="Times New Roman"/>
          <w:sz w:val="24"/>
          <w:szCs w:val="24"/>
        </w:rPr>
        <w:t>, oportunidade em que foi informado o recente ajuizamento de pedido coletivo formulado pela Defensoria de Execuções Penais de Belo Horizonte</w:t>
      </w:r>
      <w:r w:rsidR="00CD6220">
        <w:rPr>
          <w:rFonts w:ascii="Times New Roman" w:eastAsia="Times New Roman" w:hAnsi="Times New Roman" w:cs="Times New Roman"/>
          <w:sz w:val="24"/>
          <w:szCs w:val="24"/>
        </w:rPr>
        <w:t>,</w:t>
      </w:r>
      <w:r w:rsidR="00E61995">
        <w:rPr>
          <w:rFonts w:ascii="Times New Roman" w:eastAsia="Times New Roman" w:hAnsi="Times New Roman" w:cs="Times New Roman"/>
          <w:sz w:val="24"/>
          <w:szCs w:val="24"/>
        </w:rPr>
        <w:t xml:space="preserve"> pleiteando a concessão de prisão domiciliar às mulheres em cumprimento de pena no regime semiaberto que </w:t>
      </w:r>
      <w:r w:rsidR="00CD6220">
        <w:rPr>
          <w:rFonts w:ascii="Times New Roman" w:eastAsia="Times New Roman" w:hAnsi="Times New Roman" w:cs="Times New Roman"/>
          <w:sz w:val="24"/>
          <w:szCs w:val="24"/>
        </w:rPr>
        <w:t>não possuam anotação de falta grave</w:t>
      </w:r>
      <w:r w:rsidR="00A55C8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30E3D3" w14:textId="1131D653" w:rsidR="008F0EF6" w:rsidRDefault="0006379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ENVOLVIDOS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3FF7E872" w14:textId="77777777" w:rsidR="00E61995" w:rsidRDefault="00E6199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BD2A32" w14:textId="77777777" w:rsidR="008F0EF6" w:rsidRPr="00CB4B59" w:rsidRDefault="0006379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B59">
        <w:rPr>
          <w:rFonts w:ascii="Times New Roman" w:eastAsia="Times New Roman" w:hAnsi="Times New Roman" w:cs="Times New Roman"/>
          <w:sz w:val="24"/>
          <w:szCs w:val="24"/>
        </w:rPr>
        <w:t>1. Estado de Minas Gerais</w:t>
      </w:r>
    </w:p>
    <w:p w14:paraId="1A089DFA" w14:textId="77777777" w:rsidR="008F0EF6" w:rsidRPr="00CB4B59" w:rsidRDefault="0006379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B59">
        <w:rPr>
          <w:rFonts w:ascii="Times New Roman" w:eastAsia="Times New Roman" w:hAnsi="Times New Roman" w:cs="Times New Roman"/>
          <w:sz w:val="24"/>
          <w:szCs w:val="24"/>
        </w:rPr>
        <w:t>2. Secretaria Estadual de Justiça e Segurança Pública</w:t>
      </w:r>
    </w:p>
    <w:p w14:paraId="57A1432E" w14:textId="5F76C0FD" w:rsidR="008F0EF6" w:rsidRDefault="0006379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B59">
        <w:rPr>
          <w:rFonts w:ascii="Times New Roman" w:eastAsia="Times New Roman" w:hAnsi="Times New Roman" w:cs="Times New Roman"/>
          <w:sz w:val="24"/>
          <w:szCs w:val="24"/>
        </w:rPr>
        <w:t>3. Direção da Penitenciária Feminina Professor Estevão Pinto</w:t>
      </w:r>
    </w:p>
    <w:p w14:paraId="69D68FE3" w14:textId="77777777" w:rsidR="00B46E2E" w:rsidRPr="00CB4B59" w:rsidRDefault="00B46E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3D0713" w14:textId="0DCADF0D" w:rsidR="008F0EF6" w:rsidRDefault="0006379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a Defensoria Pública é instituição permanente, essencial à função jurisdicional do Estado, incumbindo-lhe, como expressão e instrumento do regime democrático, fundamentalmente, a orientação jurídica, a promoção dos direitos humanos e a defesa, em todos os graus, judicial e extrajudicial, dos direitos individuais e coletivos, de forma integral e gratuita, aos necessitados, na forma dos art. 5º, inciso LXXIV, e art. 134, da Constituição da República Federativa do Brasil de 1988 (CRFB/1988) e do art. 1º, da Lei Complementar Federal nº 80/1994;</w:t>
      </w:r>
    </w:p>
    <w:p w14:paraId="3ADBA587" w14:textId="176A018A" w:rsidR="00471709" w:rsidRDefault="0047170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C9C846" w14:textId="02E7942B" w:rsidR="00471709" w:rsidRPr="00471709" w:rsidRDefault="004717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717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Quanto 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proibição de penas desumanas e degradantes</w:t>
      </w:r>
    </w:p>
    <w:p w14:paraId="33451DF9" w14:textId="0A7C295F" w:rsidR="008F0EF6" w:rsidRDefault="008F0E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98A6B1" w14:textId="7BE895D3" w:rsidR="002E37B3" w:rsidRDefault="002E37B3" w:rsidP="002E3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é dever do Estado dar </w:t>
      </w:r>
      <w:r w:rsidRPr="002E37B3">
        <w:rPr>
          <w:rFonts w:ascii="Times New Roman" w:eastAsia="Times New Roman" w:hAnsi="Times New Roman" w:cs="Times New Roman"/>
          <w:bCs/>
          <w:sz w:val="24"/>
          <w:szCs w:val="24"/>
        </w:rPr>
        <w:t>efetividade ao princípio constituciona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Pr="002E37B3">
        <w:rPr>
          <w:rFonts w:ascii="Times New Roman" w:eastAsia="Times New Roman" w:hAnsi="Times New Roman" w:cs="Times New Roman"/>
          <w:bCs/>
          <w:sz w:val="24"/>
          <w:szCs w:val="24"/>
        </w:rPr>
        <w:t xml:space="preserve"> da dignidade da pessoa humana</w:t>
      </w:r>
      <w:r>
        <w:rPr>
          <w:rFonts w:ascii="Times New Roman" w:eastAsia="Times New Roman" w:hAnsi="Times New Roman" w:cs="Times New Roman"/>
          <w:sz w:val="24"/>
          <w:szCs w:val="24"/>
        </w:rPr>
        <w:t>, bem como cumprir com seus objetivos fundamentais de construir uma sociedade livre, justa e solidária, além de promover o bem de todos, sem preconceitos de raça, sexo ou quaisquer outras formas de discriminação (art. 1º, inciso III, e art. 3º, incisos I e IV, da CRFB/1988);</w:t>
      </w:r>
    </w:p>
    <w:p w14:paraId="584BD0DE" w14:textId="77777777" w:rsidR="002E37B3" w:rsidRDefault="002E3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D93F76" w14:textId="77777777" w:rsidR="008F0EF6" w:rsidRDefault="0006379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o rol de garantias fundamentais estabelece que ninguém será submetido à tortura, nem a tratamento desumano ou degradante, sendo vedada a aplicação de penas cruéis, assegurando-se aos presos o respeito à integridade física e moral (art. 5º, incisos III, XLVII, alínea “e”, XLIX, da CRFB/1988);</w:t>
      </w:r>
    </w:p>
    <w:p w14:paraId="14647E84" w14:textId="77777777" w:rsidR="008F0EF6" w:rsidRDefault="008F0E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564FF6" w14:textId="7E24B068" w:rsidR="008F0EF6" w:rsidRDefault="0006379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o Pacto Internacional </w:t>
      </w:r>
      <w:r w:rsidR="002E37B3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obre Direitos Civis e Políticos de 1966, adotado pelo Brasil </w:t>
      </w:r>
      <w:r w:rsidR="00471709">
        <w:rPr>
          <w:rFonts w:ascii="Times New Roman" w:eastAsia="Times New Roman" w:hAnsi="Times New Roman" w:cs="Times New Roman"/>
          <w:sz w:val="24"/>
          <w:szCs w:val="24"/>
        </w:rPr>
        <w:t>por meio 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Decreto nº 592</w:t>
      </w:r>
      <w:r w:rsidR="002E37B3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1992, em seu art</w:t>
      </w:r>
      <w:r w:rsidR="002E37B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10, dispõe que toda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pessoa privada de sua liberdade deverá ser tratada com humanidade e respeito à dignidade inerente à pessoa humana</w:t>
      </w:r>
      <w:r w:rsidR="002E37B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090757F" w14:textId="77777777" w:rsidR="002E74F0" w:rsidRDefault="002E74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015A14" w14:textId="36586C53" w:rsidR="00471709" w:rsidRPr="00471709" w:rsidRDefault="00471709" w:rsidP="004717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717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Quanto 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 garantias de saúde e integridade</w:t>
      </w:r>
    </w:p>
    <w:p w14:paraId="0C14F604" w14:textId="77777777" w:rsidR="00471709" w:rsidRDefault="0047170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10B66F" w14:textId="72524CA3" w:rsidR="008F0EF6" w:rsidRDefault="000637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as Regras Mínimas das Nações Unidas para o Tratamento de Reclusos (Regras de Nelson Mandela) estabelecem, em seu item 24, que “A prestação de serviços médicos aos reclusos é da responsabilidade do Estado.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Os reclusos devem poder usufruir dos mesmos padrões de serviços de saúde disponíveis à comunidade e ter acesso gratuito aos serviços de saúde necessários, sem discriminação em razão da sua situação jurídica”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prevendo, no item 25, que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“Todos os estabelecimentos prisionais devem ter um serviço de saúde incumbido de avaliar, promover, proteger e melhorar a saúde física e mental dos reclusos”</w:t>
      </w:r>
      <w:r w:rsidR="00471709" w:rsidRPr="00471709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25339106" w14:textId="77777777" w:rsidR="008F0EF6" w:rsidRDefault="008F0E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4F5EB5" w14:textId="2730F41B" w:rsidR="008F0EF6" w:rsidRDefault="000637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referidas Regras </w:t>
      </w:r>
      <w:r w:rsidR="0096103F">
        <w:rPr>
          <w:rFonts w:ascii="Times New Roman" w:eastAsia="Times New Roman" w:hAnsi="Times New Roman" w:cs="Times New Roman"/>
          <w:sz w:val="24"/>
          <w:szCs w:val="24"/>
        </w:rPr>
        <w:t>de Nelson Mandela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em seu item 27, preveem </w:t>
      </w:r>
      <w:r w:rsidR="00471709">
        <w:rPr>
          <w:rFonts w:ascii="Times New Roman" w:eastAsia="Times New Roman" w:hAnsi="Times New Roman" w:cs="Times New Roman"/>
          <w:sz w:val="24"/>
          <w:szCs w:val="24"/>
        </w:rPr>
        <w:t xml:space="preserve">também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“Todos os estabelecimentos prisionais devem assegurar o pronto acesso a tratamentos médicos em casos urgentes.”</w:t>
      </w:r>
    </w:p>
    <w:p w14:paraId="6DF12330" w14:textId="77777777" w:rsidR="008F0EF6" w:rsidRDefault="008F0E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DFD5AF" w14:textId="1C116BC1" w:rsidR="008F0EF6" w:rsidRDefault="000637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 w:rsidRPr="0047170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71709" w:rsidRPr="00471709">
        <w:rPr>
          <w:rFonts w:ascii="Times New Roman" w:eastAsia="Times New Roman" w:hAnsi="Times New Roman" w:cs="Times New Roman"/>
          <w:bCs/>
          <w:sz w:val="24"/>
          <w:szCs w:val="24"/>
        </w:rPr>
        <w:t xml:space="preserve">que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Regras de Bangkok (Regras das Nações Unidas para o Tratamento de Mulheres Presas e Medidas Não Privativas de Liberdade para Mulheres Infratoras) dispõem, </w:t>
      </w:r>
      <w:r w:rsidR="00471709">
        <w:rPr>
          <w:rFonts w:ascii="Times New Roman" w:eastAsia="Times New Roman" w:hAnsi="Times New Roman" w:cs="Times New Roman"/>
          <w:sz w:val="24"/>
          <w:szCs w:val="24"/>
        </w:rPr>
        <w:t>em seu item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10, que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serão oferecidas às presas serviços de atendimento médico voltados especificamente para mulheres, no mínimo equivalentes àqueles disponíveis na comunidade</w:t>
      </w:r>
      <w:r w:rsidR="00471709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14:paraId="64156E1E" w14:textId="77777777" w:rsidR="008F0EF6" w:rsidRDefault="008F0E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2E630C" w14:textId="77777777" w:rsidR="008F0EF6" w:rsidRDefault="0006379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são conferidos às pessoas em cumprimento de pena, também,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os direitos à assistência material e à saúde</w:t>
      </w:r>
      <w:r>
        <w:rPr>
          <w:rFonts w:ascii="Times New Roman" w:eastAsia="Times New Roman" w:hAnsi="Times New Roman" w:cs="Times New Roman"/>
          <w:sz w:val="24"/>
          <w:szCs w:val="24"/>
        </w:rPr>
        <w:t>, entre outros (art. 41, incisos VII e X, da Lei 7.210 – Lei de Execuções Penais);</w:t>
      </w:r>
    </w:p>
    <w:p w14:paraId="7F9A7748" w14:textId="77777777" w:rsidR="008F0EF6" w:rsidRDefault="008F0E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DF00A3" w14:textId="5B113E86" w:rsidR="008F0EF6" w:rsidRDefault="0006379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Política Nacional de Atenção Integral à Saúde das Pessoas Privadas de Liberdade no Sistema Prisional (PNAISP), instituída pela Portaria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Interministerial n° 1, de 2 de janeiro de 2014, que tem como objetivo geral,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garantir o acesso das pessoas privadas de liberdade no sistema prisional ao cuidado integral no SUS</w:t>
      </w:r>
      <w:r w:rsidR="00471709">
        <w:rPr>
          <w:rFonts w:ascii="Times New Roman" w:eastAsia="Times New Roman" w:hAnsi="Times New Roman" w:cs="Times New Roman"/>
          <w:sz w:val="24"/>
          <w:szCs w:val="24"/>
        </w:rPr>
        <w:t xml:space="preserve">, tendo </w:t>
      </w:r>
      <w:r>
        <w:rPr>
          <w:rFonts w:ascii="Times New Roman" w:eastAsia="Times New Roman" w:hAnsi="Times New Roman" w:cs="Times New Roman"/>
          <w:sz w:val="24"/>
          <w:szCs w:val="24"/>
        </w:rPr>
        <w:t>como objetivos específicos, entre outros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promover o acesso das pessoas privadas de liberdade à Rede de Atenção à Saúde, visando ao cuidado integral, bem como qualificar e humanizar a atenção à saúde no sistema prisional por meio de ações conjuntas das áreas da saúde e da justiç</w:t>
      </w:r>
      <w:r>
        <w:rPr>
          <w:rFonts w:ascii="Times New Roman" w:eastAsia="Times New Roman" w:hAnsi="Times New Roman" w:cs="Times New Roman"/>
          <w:sz w:val="24"/>
          <w:szCs w:val="24"/>
        </w:rPr>
        <w:t>a;</w:t>
      </w:r>
    </w:p>
    <w:p w14:paraId="7D28543D" w14:textId="77777777" w:rsidR="008F0EF6" w:rsidRDefault="008F0E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349F00" w14:textId="021C27AA" w:rsidR="008F0EF6" w:rsidRDefault="0006379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 w:rsidR="0096103F">
        <w:rPr>
          <w:rFonts w:ascii="Times New Roman" w:eastAsia="Times New Roman" w:hAnsi="Times New Roman" w:cs="Times New Roman"/>
          <w:sz w:val="24"/>
          <w:szCs w:val="24"/>
        </w:rPr>
        <w:t>o conteúdo 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Constituição Estadual de Minas Gerais, que prevê, em seu art. 4°, § 7°,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os direitos assegurados aos presidiários, elencando</w:t>
      </w:r>
      <w:r w:rsidR="00471709">
        <w:rPr>
          <w:rFonts w:ascii="Times New Roman" w:eastAsia="Times New Roman" w:hAnsi="Times New Roman" w:cs="Times New Roman"/>
          <w:b/>
          <w:sz w:val="24"/>
          <w:szCs w:val="24"/>
        </w:rPr>
        <w:t xml:space="preserve"> a garantia de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assistência médica,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1709">
        <w:rPr>
          <w:rFonts w:ascii="Times New Roman" w:eastAsia="Times New Roman" w:hAnsi="Times New Roman" w:cs="Times New Roman"/>
          <w:sz w:val="24"/>
          <w:szCs w:val="24"/>
        </w:rPr>
        <w:t>jurídica e espiritual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0C479C5" w14:textId="77777777" w:rsidR="008F0EF6" w:rsidRDefault="008F0E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80724D" w14:textId="51157CBE" w:rsidR="008F0EF6" w:rsidRDefault="000637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Quanto </w:t>
      </w:r>
      <w:r w:rsidR="0053793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à ocupação da unidade prisional</w:t>
      </w:r>
    </w:p>
    <w:p w14:paraId="26ADD801" w14:textId="0FBE76AC" w:rsidR="008F0EF6" w:rsidRDefault="008F0E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575C51" w14:textId="23AAF21A" w:rsidR="008F0EF6" w:rsidRDefault="000637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que, nos termos do </w:t>
      </w:r>
      <w:r w:rsidRPr="00537938">
        <w:rPr>
          <w:rFonts w:ascii="Times New Roman" w:eastAsia="Times New Roman" w:hAnsi="Times New Roman" w:cs="Times New Roman"/>
          <w:i/>
          <w:iCs/>
          <w:sz w:val="24"/>
          <w:szCs w:val="24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art. 85</w:t>
      </w:r>
      <w:r w:rsidR="0053793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da Lei 7.210</w:t>
      </w:r>
      <w:r w:rsidR="00537938">
        <w:rPr>
          <w:rFonts w:ascii="Times New Roman" w:eastAsia="Times New Roman" w:hAnsi="Times New Roman" w:cs="Times New Roman"/>
          <w:sz w:val="24"/>
          <w:szCs w:val="24"/>
        </w:rPr>
        <w:t>/</w:t>
      </w:r>
      <w:r w:rsidR="005F5B41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984 – Lei de Execuções Penais – 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estabelecimento penal deverá ter lotação compatível com sua estrutura e finalidade</w:t>
      </w:r>
      <w:r w:rsidR="00537938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14:paraId="497D4F90" w14:textId="77777777" w:rsidR="008F0EF6" w:rsidRDefault="008F0E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6233BB" w14:textId="77777777" w:rsidR="008F0EF6" w:rsidRDefault="0006379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Lei de Execuções Penais estabelece, em seus artigos 91 e 92, que </w:t>
      </w:r>
      <w:r w:rsidRPr="00537938">
        <w:rPr>
          <w:rFonts w:ascii="Times New Roman" w:eastAsia="Times New Roman" w:hAnsi="Times New Roman" w:cs="Times New Roman"/>
          <w:bCs/>
          <w:sz w:val="24"/>
          <w:szCs w:val="24"/>
        </w:rPr>
        <w:t>o cumprimento da pena em regime semiaberto dar-se-á em colônia agrícola, industrial ou similar,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7938">
        <w:rPr>
          <w:rFonts w:ascii="Times New Roman" w:eastAsia="Times New Roman" w:hAnsi="Times New Roman" w:cs="Times New Roman"/>
          <w:b/>
          <w:bCs/>
          <w:sz w:val="24"/>
          <w:szCs w:val="24"/>
        </w:rPr>
        <w:t>sendo o respeito ao limite de capacidade máxima do local um dos requisitos básicos das dependências coletivas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D6786C4" w14:textId="77777777" w:rsidR="008F0EF6" w:rsidRDefault="008F0E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A9F461" w14:textId="0A8A7066" w:rsidR="008F0EF6" w:rsidRDefault="0006379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 w:rsidR="00537938">
        <w:rPr>
          <w:rFonts w:ascii="Times New Roman" w:eastAsia="Times New Roman" w:hAnsi="Times New Roman" w:cs="Times New Roman"/>
          <w:sz w:val="24"/>
          <w:szCs w:val="24"/>
        </w:rPr>
        <w:t>que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Súmula Vinculante 56</w:t>
      </w:r>
      <w:r w:rsidR="00537938">
        <w:rPr>
          <w:rFonts w:ascii="Times New Roman" w:eastAsia="Times New Roman" w:hAnsi="Times New Roman" w:cs="Times New Roman"/>
          <w:sz w:val="24"/>
          <w:szCs w:val="24"/>
        </w:rPr>
        <w:t>, do Supremo Tribunal Federal (STF)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37938">
        <w:rPr>
          <w:rFonts w:ascii="Times New Roman" w:eastAsia="Times New Roman" w:hAnsi="Times New Roman" w:cs="Times New Roman"/>
          <w:sz w:val="24"/>
          <w:szCs w:val="24"/>
        </w:rPr>
        <w:t>estabelece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</w:t>
      </w:r>
      <w:r w:rsidR="00537938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00537938" w:rsidRPr="00537938">
        <w:rPr>
          <w:rFonts w:ascii="Times New Roman" w:eastAsia="Times New Roman" w:hAnsi="Times New Roman" w:cs="Times New Roman"/>
          <w:b/>
          <w:bCs/>
          <w:sz w:val="24"/>
          <w:szCs w:val="24"/>
        </w:rPr>
        <w:t>A falta de estabelecimento penal adequado não autoriza a manutenção do condenado em regime prisional mais gravoso, devendo-se observar, nessa hipótese, os parâmetros fixados no RE 641.320/RS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="0053793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C06BE23" w14:textId="29B930B0" w:rsidR="00537938" w:rsidRDefault="005379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8DA009" w14:textId="08FA213A" w:rsidR="00537938" w:rsidRDefault="005379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teor do precedente fixado pelo Supremo Tribunal Federal (STF) no bojo do mencionado </w:t>
      </w:r>
      <w:r w:rsidRPr="00537938">
        <w:rPr>
          <w:rFonts w:ascii="Times New Roman" w:eastAsia="Times New Roman" w:hAnsi="Times New Roman" w:cs="Times New Roman"/>
          <w:sz w:val="24"/>
          <w:szCs w:val="24"/>
        </w:rPr>
        <w:t>RE 641.320/RS</w:t>
      </w:r>
      <w:r>
        <w:rPr>
          <w:rFonts w:ascii="Times New Roman" w:eastAsia="Times New Roman" w:hAnsi="Times New Roman" w:cs="Times New Roman"/>
          <w:sz w:val="24"/>
          <w:szCs w:val="24"/>
        </w:rPr>
        <w:t>, definindo que “</w:t>
      </w:r>
      <w:r w:rsidRPr="00537938">
        <w:rPr>
          <w:rFonts w:ascii="Times New Roman" w:eastAsia="Times New Roman" w:hAnsi="Times New Roman" w:cs="Times New Roman"/>
          <w:sz w:val="24"/>
          <w:szCs w:val="24"/>
        </w:rPr>
        <w:t>Havendo déficit de vagas, deverão ser determinados: (i) </w:t>
      </w:r>
      <w:r w:rsidRPr="005379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saída antecipada de sentenciado no regime com falta </w:t>
      </w:r>
      <w:r w:rsidRPr="0053793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de vagas</w:t>
      </w:r>
      <w:r w:rsidRPr="00537938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793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537938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Pr="00537938">
        <w:rPr>
          <w:rFonts w:ascii="Times New Roman" w:eastAsia="Times New Roman" w:hAnsi="Times New Roman" w:cs="Times New Roman"/>
          <w:sz w:val="24"/>
          <w:szCs w:val="24"/>
        </w:rPr>
        <w:t>) </w:t>
      </w:r>
      <w:r w:rsidRPr="00537938">
        <w:rPr>
          <w:rFonts w:ascii="Times New Roman" w:eastAsia="Times New Roman" w:hAnsi="Times New Roman" w:cs="Times New Roman"/>
          <w:b/>
          <w:bCs/>
          <w:sz w:val="24"/>
          <w:szCs w:val="24"/>
        </w:rPr>
        <w:t>a liberdade eletronicamente monitorada ao sentenciado que sai antecipadamente ou é posto em prisão domiciliar por falta de vagas</w:t>
      </w:r>
      <w:r w:rsidRPr="00537938">
        <w:rPr>
          <w:rFonts w:ascii="Times New Roman" w:eastAsia="Times New Roman" w:hAnsi="Times New Roman" w:cs="Times New Roman"/>
          <w:sz w:val="24"/>
          <w:szCs w:val="24"/>
        </w:rPr>
        <w:t>; (</w:t>
      </w:r>
      <w:proofErr w:type="spellStart"/>
      <w:r w:rsidRPr="00537938">
        <w:rPr>
          <w:rFonts w:ascii="Times New Roman" w:eastAsia="Times New Roman" w:hAnsi="Times New Roman" w:cs="Times New Roman"/>
          <w:sz w:val="24"/>
          <w:szCs w:val="24"/>
        </w:rPr>
        <w:t>iii</w:t>
      </w:r>
      <w:proofErr w:type="spellEnd"/>
      <w:r w:rsidRPr="00537938">
        <w:rPr>
          <w:rFonts w:ascii="Times New Roman" w:eastAsia="Times New Roman" w:hAnsi="Times New Roman" w:cs="Times New Roman"/>
          <w:sz w:val="24"/>
          <w:szCs w:val="24"/>
        </w:rPr>
        <w:t xml:space="preserve">) o cumprimento de penas restritivas de direito e/ou estudo ao sentenciado que progride ao regime aberto. </w:t>
      </w:r>
      <w:r w:rsidRPr="00537938">
        <w:rPr>
          <w:rFonts w:ascii="Times New Roman" w:eastAsia="Times New Roman" w:hAnsi="Times New Roman" w:cs="Times New Roman"/>
          <w:b/>
          <w:bCs/>
          <w:sz w:val="24"/>
          <w:szCs w:val="24"/>
        </w:rPr>
        <w:t>Até que sejam estruturadas as medidas alternativas propostas, poderá ser deferida a prisão domiciliar ao sentenciado</w:t>
      </w:r>
      <w:r>
        <w:rPr>
          <w:rFonts w:ascii="Times New Roman" w:eastAsia="Times New Roman" w:hAnsi="Times New Roman" w:cs="Times New Roman"/>
          <w:sz w:val="24"/>
          <w:szCs w:val="24"/>
        </w:rPr>
        <w:t>”;</w:t>
      </w:r>
    </w:p>
    <w:p w14:paraId="7ED976AC" w14:textId="77AAA50F" w:rsidR="006E7E37" w:rsidRDefault="006E7E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8B24F6" w14:textId="59345279" w:rsidR="006E7E37" w:rsidRDefault="006E7E37" w:rsidP="006E7E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a Portaria Conjunta n. 834/PR/2019, do Tribunal de Justiça do Estado de Minas Gerais, reconhece que “</w:t>
      </w:r>
      <w:r w:rsidRPr="006E7E37">
        <w:rPr>
          <w:rFonts w:ascii="Times New Roman" w:eastAsia="Times New Roman" w:hAnsi="Times New Roman" w:cs="Times New Roman"/>
          <w:b/>
          <w:bCs/>
          <w:sz w:val="24"/>
          <w:szCs w:val="24"/>
        </w:rPr>
        <w:t>mais de 50% (cinquenta por cento) dos estabelecimentos prisionais do Estado de Minas Gerais encontram-se interditados judicialmente devido, principalmente, à superpopulação carcerária e à diminuição do número de agentes penitenciários nas respectivas unidades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”, estabelecendo, em seu art. 7º, inciso II, como uma das ações coordenadas para a solução desse quadro a </w:t>
      </w:r>
      <w:r w:rsidRPr="006E7E37">
        <w:rPr>
          <w:rFonts w:ascii="Times New Roman" w:eastAsia="Times New Roman" w:hAnsi="Times New Roman" w:cs="Times New Roman"/>
          <w:b/>
          <w:bCs/>
          <w:sz w:val="24"/>
          <w:szCs w:val="24"/>
        </w:rPr>
        <w:t>concessão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Pr="006E7E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prisão domiciliar aos presos </w:t>
      </w:r>
      <w:proofErr w:type="spellStart"/>
      <w:r w:rsidRPr="006E7E37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proofErr w:type="spellEnd"/>
      <w:r w:rsidRPr="006E7E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regime semiaberto que estão a até 6 (seis) meses de benefício de progressão de regime, do livramento condicional ou do fim da pena</w:t>
      </w:r>
      <w:r>
        <w:rPr>
          <w:rFonts w:ascii="Times New Roman" w:eastAsia="Times New Roman" w:hAnsi="Times New Roman" w:cs="Times New Roman"/>
          <w:sz w:val="24"/>
          <w:szCs w:val="24"/>
        </w:rPr>
        <w:t>”;</w:t>
      </w:r>
    </w:p>
    <w:p w14:paraId="1CB082A8" w14:textId="3A911D48" w:rsidR="006E7E37" w:rsidRDefault="006E7E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F8B40C" w14:textId="12F01334" w:rsidR="008F0EF6" w:rsidRDefault="0006379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o disposto no art. 5°</w:t>
      </w:r>
      <w:r w:rsidR="009610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 Resolução </w:t>
      </w:r>
      <w:r w:rsidR="0096103F"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r>
        <w:rPr>
          <w:rFonts w:ascii="Times New Roman" w:eastAsia="Times New Roman" w:hAnsi="Times New Roman" w:cs="Times New Roman"/>
          <w:sz w:val="24"/>
          <w:szCs w:val="24"/>
        </w:rPr>
        <w:t>05</w:t>
      </w:r>
      <w:r w:rsidR="009610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25 de novembro de 2016, do Conselho Nacional de Política Criminal e Penitenciária, </w:t>
      </w:r>
      <w:r w:rsidR="0096103F">
        <w:rPr>
          <w:rFonts w:ascii="Times New Roman" w:eastAsia="Times New Roman" w:hAnsi="Times New Roman" w:cs="Times New Roman"/>
          <w:sz w:val="24"/>
          <w:szCs w:val="24"/>
        </w:rPr>
        <w:t>prevendo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em relação às mulheres privadas de liberdade, fica expressamente proibida a permanência em estabelecimentos penais cuja lotação esteja acima de sua capacidade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6103F">
        <w:rPr>
          <w:rFonts w:ascii="Times New Roman" w:eastAsia="Times New Roman" w:hAnsi="Times New Roman" w:cs="Times New Roman"/>
          <w:b/>
          <w:bCs/>
          <w:sz w:val="24"/>
          <w:szCs w:val="24"/>
        </w:rPr>
        <w:t>devendo o Diretor do estabelecimento penal levar expressamente a notícia do fato ao conhecimento do Supervisor do Grupo de Monitoramento e Fiscalização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6103F">
        <w:rPr>
          <w:rFonts w:ascii="Times New Roman" w:eastAsia="Times New Roman" w:hAnsi="Times New Roman" w:cs="Times New Roman"/>
          <w:b/>
          <w:bCs/>
          <w:sz w:val="24"/>
          <w:szCs w:val="24"/>
        </w:rPr>
        <w:t>solicitando a adoção de providências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6201AE9" w14:textId="77777777" w:rsidR="008F0EF6" w:rsidRDefault="008F0E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B51B5D" w14:textId="610819C2" w:rsidR="008F0EF6" w:rsidRDefault="0006379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o Decreto Estadual n° 47.795</w:t>
      </w:r>
      <w:r w:rsidR="0096103F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2019, de Minas Gerais, que dispõe sobre a organização da Secretaria de Estado de Justiça e Segurança Pública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Sejusp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e prevê, em seu art. 2°, III, que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Sejusp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em conjunto com outros órgãos responsáveis por realizarem a segurança pública, tem como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competência planejar, elaborar, deliberar, coordenar, gerir e supervisionar as ações setoriais a cargo do Estado relativas, entre outras questões, à política prisional, assegurando que todas as pessoas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privadas de liberdade sejam tratadas com o respeito e a dignidade inerentes ao ser humano</w:t>
      </w:r>
      <w:r>
        <w:rPr>
          <w:rFonts w:ascii="Times New Roman" w:eastAsia="Times New Roman" w:hAnsi="Times New Roman" w:cs="Times New Roman"/>
          <w:sz w:val="24"/>
          <w:szCs w:val="24"/>
        </w:rPr>
        <w:t>, promovendo sua reabilitação e reintegração social e garantindo a efetiva execução das decisões judiciais;</w:t>
      </w:r>
    </w:p>
    <w:p w14:paraId="0ED10E5B" w14:textId="05207B99" w:rsidR="00221D8A" w:rsidRDefault="00221D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325B72" w14:textId="76F7FEE2" w:rsidR="00221D8A" w:rsidRPr="00221D8A" w:rsidRDefault="00221D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21D8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Quanto às atribuições da Defensoria Pública</w:t>
      </w:r>
    </w:p>
    <w:p w14:paraId="26E77389" w14:textId="378151F8" w:rsidR="008F0EF6" w:rsidRDefault="008F0E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C4A246" w14:textId="10AC07CE" w:rsidR="002E37B3" w:rsidRDefault="002E37B3" w:rsidP="002E3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é função institucional da Defensoria Pública atuar nos </w:t>
      </w:r>
      <w:r w:rsidRPr="002E37B3">
        <w:rPr>
          <w:rFonts w:ascii="Times New Roman" w:eastAsia="Times New Roman" w:hAnsi="Times New Roman" w:cs="Times New Roman"/>
          <w:sz w:val="24"/>
          <w:szCs w:val="24"/>
        </w:rPr>
        <w:t xml:space="preserve">estabelecimentos policiais, penitenciários e de internação de adolescentes, visando a assegurar às pessoas, sob quaisquer circunstâncias, o exercício pleno de seus direitos e garantias fundamentais </w:t>
      </w:r>
      <w:r>
        <w:rPr>
          <w:rFonts w:ascii="Times New Roman" w:eastAsia="Times New Roman" w:hAnsi="Times New Roman" w:cs="Times New Roman"/>
          <w:sz w:val="24"/>
          <w:szCs w:val="24"/>
        </w:rPr>
        <w:t>(artigo 4º, XVII, Lei Complementar Federal n.º 80/1994);</w:t>
      </w:r>
    </w:p>
    <w:p w14:paraId="099234DE" w14:textId="77777777" w:rsidR="002E37B3" w:rsidRDefault="002E37B3" w:rsidP="002E3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02EF88" w14:textId="77777777" w:rsidR="002E37B3" w:rsidRDefault="002E37B3" w:rsidP="002E3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a Defensoria Pública figura entre os órgãos de execução penal, devendo velar pela regular execução da pena e da medida de segurança, oficiando, no </w:t>
      </w:r>
      <w:r w:rsidRPr="002E37B3">
        <w:rPr>
          <w:rFonts w:ascii="Times New Roman" w:eastAsia="Times New Roman" w:hAnsi="Times New Roman" w:cs="Times New Roman"/>
          <w:sz w:val="24"/>
          <w:szCs w:val="24"/>
        </w:rPr>
        <w:t>processo executivo e nos incidentes da execução, para a defesa dos necessitados em todos os graus e instâncias, de forma individual e coletiva, sendo sua incumbência, também, tomar providências para o adequado funcionamento dos estabelecimentos prisionais (art. 81-A e art. 81-B, inciso V, da Lei 7.210 – Lei de Execuções Penais);</w:t>
      </w:r>
    </w:p>
    <w:p w14:paraId="773267CA" w14:textId="77777777" w:rsidR="002E37B3" w:rsidRDefault="002E3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4823D1" w14:textId="6DBFFE86" w:rsidR="008F0EF6" w:rsidRDefault="0006379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Defensoria Pública possui, como funções institucionais, o dever de promover, prioritariamente, a solução extrajudicial dos litígios, visando à composição entre as pessoas em conflito de interesses, por meio de mediação, conciliação, arbitragem e demais técnicas de composição e administração de conflitos;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promover a difusão e a conscientização dos direitos humanos, da cidadania e do ordenamento jurídico; promover ação civil pública e todas as espécies de ações capazes de propiciar a adequada tutela dos direitos difusos, coletivos ou individuais homogêneos quando o resultado da demanda puder beneficiar grupo de pessoas hipossuficientes; exercer a defesa dos direitos e interesses individuais, difusos, coletivos e individuais homogêneos e dos direitos do consumidor, na forma do inciso LXXIV do art. 5º da Constituição Federal; promover a mais ampla defesa dos direitos fundamentais dos necessitados, abrangendo seus direitos individuais, coletivos, difusos, sociais,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econômicos, culturais e ambientais, sendo admissíveis todas as espécies de ações capazes de propiciar sua adequada e efetiva tutela; tudo visando a assegurar às pessoas, sob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quaisquer circunstâncias, o exercício pleno de seus direitos e garantias fundamentais, conforme o disposto no art. 4º, </w:t>
      </w:r>
      <w:r w:rsidR="00221D8A">
        <w:rPr>
          <w:rFonts w:ascii="Times New Roman" w:eastAsia="Times New Roman" w:hAnsi="Times New Roman" w:cs="Times New Roman"/>
          <w:sz w:val="24"/>
          <w:szCs w:val="24"/>
        </w:rPr>
        <w:t xml:space="preserve">incisos </w:t>
      </w:r>
      <w:r>
        <w:rPr>
          <w:rFonts w:ascii="Times New Roman" w:eastAsia="Times New Roman" w:hAnsi="Times New Roman" w:cs="Times New Roman"/>
          <w:sz w:val="24"/>
          <w:szCs w:val="24"/>
        </w:rPr>
        <w:t>II, III, VII, VIII, X, da Lei Complementar Federal nº 80/94;</w:t>
      </w:r>
    </w:p>
    <w:p w14:paraId="2292C29F" w14:textId="77777777" w:rsidR="008F0EF6" w:rsidRDefault="008F0E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41225A" w14:textId="52579F1B" w:rsidR="008F0EF6" w:rsidRDefault="0006379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RESOLVE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instaurar de ofício o presente Procedimento Administrativo de Tutela Coletiva (PTAC), a fim de </w:t>
      </w:r>
      <w:r w:rsidR="00221D8A">
        <w:rPr>
          <w:rFonts w:ascii="Times New Roman" w:eastAsia="Times New Roman" w:hAnsi="Times New Roman" w:cs="Times New Roman"/>
          <w:sz w:val="24"/>
          <w:szCs w:val="24"/>
        </w:rPr>
        <w:t>estabelecer medidas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para a preservação da vida, saúde e integridade física e psicológica das mulheres custodiadas na Penitenciária Feminina Professor Estevão Pinto</w:t>
      </w:r>
      <w:r w:rsidR="00221D8A">
        <w:rPr>
          <w:rFonts w:ascii="Times New Roman" w:eastAsia="Times New Roman" w:hAnsi="Times New Roman" w:cs="Times New Roman"/>
          <w:sz w:val="24"/>
          <w:szCs w:val="24"/>
        </w:rPr>
        <w:t>, adotando providências especialmente quanto à superlotação carcerária que acomete o regime semiaberto da referida unidade prisional.</w:t>
      </w:r>
    </w:p>
    <w:p w14:paraId="50C1686F" w14:textId="77777777" w:rsidR="00221D8A" w:rsidRDefault="00221D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DE6271" w14:textId="77777777" w:rsidR="008F0EF6" w:rsidRDefault="0006379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Para tanto, determina-se a adoção das seguintes diligências:</w:t>
      </w:r>
    </w:p>
    <w:p w14:paraId="4FB9B598" w14:textId="73BF5340" w:rsidR="008F0EF6" w:rsidRDefault="0006379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 a juntada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ofícios, </w:t>
      </w:r>
      <w:r w:rsidR="00221D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fotografias, relatórios de visita e inspeção da unidade, petições coletivas elaboradas sobre o quadro de ocupação do estabelecimento penal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demais </w:t>
      </w:r>
      <w:r w:rsidR="00221D8A">
        <w:rPr>
          <w:rFonts w:ascii="Times New Roman" w:eastAsia="Times New Roman" w:hAnsi="Times New Roman" w:cs="Times New Roman"/>
          <w:color w:val="000000"/>
          <w:sz w:val="24"/>
          <w:szCs w:val="24"/>
        </w:rPr>
        <w:t>documentos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produzidos </w:t>
      </w:r>
      <w:r w:rsidR="00221D8A">
        <w:rPr>
          <w:rFonts w:ascii="Times New Roman" w:eastAsia="Times New Roman" w:hAnsi="Times New Roman" w:cs="Times New Roman"/>
          <w:color w:val="000000"/>
          <w:sz w:val="24"/>
          <w:szCs w:val="24"/>
        </w:rPr>
        <w:t>quanto ao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caso;</w:t>
      </w:r>
    </w:p>
    <w:p w14:paraId="000BC43E" w14:textId="44C613A5" w:rsidR="00221D8A" w:rsidRDefault="00063791" w:rsidP="00221D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o agendamento de reunião com </w:t>
      </w:r>
      <w:r w:rsidR="00E76B21">
        <w:rPr>
          <w:rFonts w:ascii="Times New Roman" w:eastAsia="Times New Roman" w:hAnsi="Times New Roman" w:cs="Times New Roman"/>
          <w:color w:val="000000"/>
          <w:sz w:val="24"/>
          <w:szCs w:val="24"/>
        </w:rPr>
        <w:t>Promotores e Juízo da Vara de Execução Penais</w:t>
      </w:r>
      <w:r w:rsidR="00221D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para </w:t>
      </w:r>
      <w:r w:rsidR="00E76B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busca por solução consensual a respeito do caso;</w:t>
      </w:r>
    </w:p>
    <w:p w14:paraId="0E17146E" w14:textId="08F774BB" w:rsidR="008F0EF6" w:rsidRDefault="00221D8A" w:rsidP="00221D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c) </w:t>
      </w:r>
      <w:r w:rsidRPr="009C6D1D">
        <w:rPr>
          <w:rFonts w:ascii="Times New Roman" w:eastAsia="Times New Roman" w:hAnsi="Times New Roman" w:cs="Times New Roman"/>
          <w:sz w:val="24"/>
          <w:szCs w:val="24"/>
        </w:rPr>
        <w:t>a elaboração de instrumentos extrajudiciais (ofícios,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requisições,</w:t>
      </w:r>
      <w:r w:rsidRPr="009C6D1D">
        <w:rPr>
          <w:rFonts w:ascii="Times New Roman" w:eastAsia="Times New Roman" w:hAnsi="Times New Roman" w:cs="Times New Roman"/>
          <w:sz w:val="24"/>
          <w:szCs w:val="24"/>
        </w:rPr>
        <w:t xml:space="preserve"> recomendações, informes técnico-jurídicos e outros) para </w:t>
      </w:r>
      <w:r>
        <w:rPr>
          <w:rFonts w:ascii="Times New Roman" w:eastAsia="Times New Roman" w:hAnsi="Times New Roman" w:cs="Times New Roman"/>
          <w:sz w:val="24"/>
          <w:szCs w:val="24"/>
        </w:rPr>
        <w:t>intervir</w:t>
      </w:r>
      <w:r w:rsidRPr="009C6D1D">
        <w:rPr>
          <w:rFonts w:ascii="Times New Roman" w:eastAsia="Times New Roman" w:hAnsi="Times New Roman" w:cs="Times New Roman"/>
          <w:sz w:val="24"/>
          <w:szCs w:val="24"/>
        </w:rPr>
        <w:t xml:space="preserve"> junto aos órgãos públicos responsáveis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pela administração de vagas no sistema prisional.</w:t>
      </w:r>
    </w:p>
    <w:p w14:paraId="1845F11E" w14:textId="77777777" w:rsidR="00221D8A" w:rsidRDefault="00221D8A" w:rsidP="00221D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776FB1" w14:textId="77777777" w:rsidR="008F0EF6" w:rsidRDefault="0006379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Autue-se. Cumpra-se. Após, venham os autos conclusos para análise.</w:t>
      </w:r>
    </w:p>
    <w:p w14:paraId="4F04A7D3" w14:textId="77777777" w:rsidR="008F0EF6" w:rsidRDefault="008F0E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A73148" w14:textId="01D3B290" w:rsidR="008F0EF6" w:rsidRDefault="0006379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Belo Horizonte/MG,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221D8A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outubro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2022.</w:t>
      </w:r>
    </w:p>
    <w:p w14:paraId="74DF0DDE" w14:textId="4D461748" w:rsidR="008F0EF6" w:rsidRPr="00833DF2" w:rsidRDefault="008F0EF6" w:rsidP="00833D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F7F21C" w14:textId="77777777" w:rsidR="00833DF2" w:rsidRPr="00833DF2" w:rsidRDefault="00833DF2" w:rsidP="00833D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2113FE" w14:textId="68B09987" w:rsidR="00E76B21" w:rsidRDefault="00E76B21" w:rsidP="00833D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FECCCC" w14:textId="77777777" w:rsidR="003D15FB" w:rsidRPr="00833DF2" w:rsidRDefault="003D15FB" w:rsidP="00833D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2402A6" w14:textId="77777777" w:rsidR="008F0EF6" w:rsidRPr="002E74F0" w:rsidRDefault="00063791" w:rsidP="00833DF2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  <w:r w:rsidRPr="002E74F0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>Paulo Cesar Azevedo de Almeida</w:t>
      </w:r>
    </w:p>
    <w:p w14:paraId="7C865DA9" w14:textId="77777777" w:rsidR="008F0EF6" w:rsidRPr="002E74F0" w:rsidRDefault="00063791" w:rsidP="00833DF2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  <w:r w:rsidRPr="002E74F0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>Coordenadoria Estratégica em Tutela Coletiva</w:t>
      </w:r>
    </w:p>
    <w:p w14:paraId="2F158C35" w14:textId="77777777" w:rsidR="003D15FB" w:rsidRDefault="00063791" w:rsidP="002E74F0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  <w:r w:rsidRPr="002E74F0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>Defensor Público</w:t>
      </w:r>
    </w:p>
    <w:p w14:paraId="053BF7E1" w14:textId="092016C0" w:rsidR="008F0EF6" w:rsidRPr="002E74F0" w:rsidRDefault="00063791" w:rsidP="002E74F0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  <w:proofErr w:type="spellStart"/>
      <w:r w:rsidRPr="002E74F0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>Madep</w:t>
      </w:r>
      <w:proofErr w:type="spellEnd"/>
      <w:r w:rsidRPr="002E74F0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 xml:space="preserve"> 883</w:t>
      </w:r>
    </w:p>
    <w:p w14:paraId="68A12B3B" w14:textId="77777777" w:rsidR="008F0EF6" w:rsidRPr="002E74F0" w:rsidRDefault="008F0EF6" w:rsidP="00833DF2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</w:p>
    <w:p w14:paraId="6808DFBB" w14:textId="77777777" w:rsidR="008F0EF6" w:rsidRPr="002E74F0" w:rsidRDefault="008F0EF6" w:rsidP="00833DF2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</w:p>
    <w:p w14:paraId="377BF043" w14:textId="03F8AEA0" w:rsidR="008F0EF6" w:rsidRPr="002E74F0" w:rsidRDefault="008F0EF6" w:rsidP="00833DF2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</w:p>
    <w:p w14:paraId="28BD0053" w14:textId="77777777" w:rsidR="008F0EF6" w:rsidRPr="002E74F0" w:rsidRDefault="00063791" w:rsidP="00833DF2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  <w:r w:rsidRPr="002E74F0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>Leonardo Bicalho de Abreu</w:t>
      </w:r>
    </w:p>
    <w:p w14:paraId="75C23CA7" w14:textId="77777777" w:rsidR="008F0EF6" w:rsidRPr="002E74F0" w:rsidRDefault="00063791" w:rsidP="00833DF2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  <w:r w:rsidRPr="002E74F0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>Assessor Institucional da Defensoria Pública-Geral</w:t>
      </w:r>
    </w:p>
    <w:p w14:paraId="03D698CE" w14:textId="77777777" w:rsidR="00833DF2" w:rsidRPr="002E74F0" w:rsidRDefault="00063791" w:rsidP="00833DF2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  <w:r w:rsidRPr="002E74F0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>Coordenador Esta</w:t>
      </w:r>
      <w:r w:rsidR="009736E7" w:rsidRPr="002E74F0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>dual</w:t>
      </w:r>
      <w:r w:rsidRPr="002E74F0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 xml:space="preserve"> d</w:t>
      </w:r>
      <w:r w:rsidR="009736E7" w:rsidRPr="002E74F0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>o</w:t>
      </w:r>
      <w:r w:rsidRPr="002E74F0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 xml:space="preserve"> Sistema Prisional</w:t>
      </w:r>
    </w:p>
    <w:p w14:paraId="398D8AC4" w14:textId="44A18776" w:rsidR="008F0EF6" w:rsidRPr="002E74F0" w:rsidRDefault="00063791" w:rsidP="00833DF2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  <w:proofErr w:type="spellStart"/>
      <w:r w:rsidRPr="002E74F0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>Madep</w:t>
      </w:r>
      <w:proofErr w:type="spellEnd"/>
      <w:r w:rsidRPr="002E74F0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 xml:space="preserve"> 857</w:t>
      </w:r>
    </w:p>
    <w:p w14:paraId="711E57A9" w14:textId="3415EC93" w:rsidR="00613D1D" w:rsidRPr="002E74F0" w:rsidRDefault="00613D1D" w:rsidP="00833DF2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</w:p>
    <w:p w14:paraId="482198BF" w14:textId="51D3572C" w:rsidR="00613D1D" w:rsidRPr="002E74F0" w:rsidRDefault="00613D1D" w:rsidP="00833DF2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</w:p>
    <w:p w14:paraId="33C40495" w14:textId="0957294F" w:rsidR="00833DF2" w:rsidRDefault="00833DF2" w:rsidP="00833DF2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</w:p>
    <w:p w14:paraId="6FD8741E" w14:textId="77777777" w:rsidR="002E74F0" w:rsidRPr="002E74F0" w:rsidRDefault="002E74F0" w:rsidP="00833DF2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</w:p>
    <w:p w14:paraId="67F1C9B0" w14:textId="5B10D69F" w:rsidR="000F7C5F" w:rsidRPr="002E74F0" w:rsidRDefault="000F7C5F" w:rsidP="00833DF2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  <w:r w:rsidRPr="002E74F0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>Ana Paula Carvalho Starling Braga</w:t>
      </w:r>
    </w:p>
    <w:p w14:paraId="14AB6536" w14:textId="77777777" w:rsidR="00833DF2" w:rsidRPr="002E74F0" w:rsidRDefault="00613D1D" w:rsidP="00833DF2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  <w:r w:rsidRPr="002E74F0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>Defensora Pública</w:t>
      </w:r>
    </w:p>
    <w:p w14:paraId="1E20CDAD" w14:textId="23C9ED90" w:rsidR="00613D1D" w:rsidRPr="002E74F0" w:rsidRDefault="00613D1D" w:rsidP="00833DF2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  <w:proofErr w:type="spellStart"/>
      <w:r w:rsidRPr="002E74F0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>Madep</w:t>
      </w:r>
      <w:proofErr w:type="spellEnd"/>
      <w:r w:rsidRPr="002E74F0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 xml:space="preserve"> 138</w:t>
      </w:r>
    </w:p>
    <w:p w14:paraId="52884348" w14:textId="5DEB9A7C" w:rsidR="00613D1D" w:rsidRDefault="00613D1D" w:rsidP="00833DF2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32925CFE" w14:textId="77777777" w:rsidR="002E74F0" w:rsidRPr="002E74F0" w:rsidRDefault="002E74F0" w:rsidP="00833DF2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0665E593" w14:textId="77777777" w:rsidR="00833DF2" w:rsidRPr="002E74F0" w:rsidRDefault="00833DF2" w:rsidP="00833DF2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38095DB7" w14:textId="77777777" w:rsidR="00613D1D" w:rsidRPr="002E74F0" w:rsidRDefault="00613D1D" w:rsidP="00833DF2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3006842E" w14:textId="5493ABD8" w:rsidR="000F7C5F" w:rsidRPr="002E74F0" w:rsidRDefault="000F7C5F" w:rsidP="00833DF2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  <w:r w:rsidRPr="002E74F0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>Ariane de Figueiredo Murta</w:t>
      </w:r>
    </w:p>
    <w:p w14:paraId="1DF6537F" w14:textId="77777777" w:rsidR="00833DF2" w:rsidRPr="002E74F0" w:rsidRDefault="00613D1D" w:rsidP="00833DF2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  <w:r w:rsidRPr="002E74F0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>Defensora Pública</w:t>
      </w:r>
    </w:p>
    <w:p w14:paraId="118DF42C" w14:textId="69813C61" w:rsidR="00613D1D" w:rsidRPr="002E74F0" w:rsidRDefault="00613D1D" w:rsidP="00833DF2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  <w:proofErr w:type="spellStart"/>
      <w:r w:rsidRPr="002E74F0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>Madep</w:t>
      </w:r>
      <w:proofErr w:type="spellEnd"/>
      <w:r w:rsidRPr="002E74F0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 xml:space="preserve"> 436</w:t>
      </w:r>
    </w:p>
    <w:p w14:paraId="09A3F2AD" w14:textId="34063CDD" w:rsidR="00613D1D" w:rsidRDefault="00613D1D" w:rsidP="00833DF2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6E59B3CA" w14:textId="77777777" w:rsidR="002E74F0" w:rsidRPr="002E74F0" w:rsidRDefault="002E74F0" w:rsidP="00833DF2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5EF96729" w14:textId="0E24DD6C" w:rsidR="00613D1D" w:rsidRPr="002E74F0" w:rsidRDefault="00613D1D" w:rsidP="00833DF2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374F385D" w14:textId="77777777" w:rsidR="00833DF2" w:rsidRPr="002E74F0" w:rsidRDefault="00833DF2" w:rsidP="00833DF2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403461CC" w14:textId="28DBD0DC" w:rsidR="000F7C5F" w:rsidRPr="002E74F0" w:rsidRDefault="000F7C5F" w:rsidP="00833DF2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  <w:r w:rsidRPr="002E74F0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>Gláucia Souza Freitas</w:t>
      </w:r>
    </w:p>
    <w:p w14:paraId="6A98FECA" w14:textId="77777777" w:rsidR="00833DF2" w:rsidRPr="002E74F0" w:rsidRDefault="00613D1D" w:rsidP="00833DF2">
      <w:pPr>
        <w:pStyle w:val="NormalWeb"/>
        <w:spacing w:before="0" w:beforeAutospacing="0" w:after="0" w:afterAutospacing="0"/>
        <w:jc w:val="center"/>
        <w:rPr>
          <w:b/>
          <w:smallCaps/>
          <w:color w:val="000000"/>
        </w:rPr>
      </w:pPr>
      <w:r w:rsidRPr="002E74F0">
        <w:rPr>
          <w:b/>
          <w:smallCaps/>
          <w:color w:val="000000"/>
        </w:rPr>
        <w:t>Defensora Pública</w:t>
      </w:r>
    </w:p>
    <w:p w14:paraId="28280C80" w14:textId="051AA783" w:rsidR="00613D1D" w:rsidRPr="002E74F0" w:rsidRDefault="00613D1D" w:rsidP="00833DF2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proofErr w:type="spellStart"/>
      <w:r w:rsidRPr="002E74F0">
        <w:rPr>
          <w:b/>
          <w:smallCaps/>
          <w:color w:val="000000"/>
        </w:rPr>
        <w:t>Madep</w:t>
      </w:r>
      <w:proofErr w:type="spellEnd"/>
      <w:r w:rsidRPr="002E74F0">
        <w:rPr>
          <w:b/>
          <w:smallCaps/>
          <w:color w:val="000000"/>
        </w:rPr>
        <w:t xml:space="preserve"> 488</w:t>
      </w:r>
    </w:p>
    <w:p w14:paraId="4040718D" w14:textId="02532D7E" w:rsidR="00613D1D" w:rsidRDefault="00613D1D" w:rsidP="00833DF2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4C04FDD5" w14:textId="77777777" w:rsidR="002E74F0" w:rsidRPr="002E74F0" w:rsidRDefault="002E74F0" w:rsidP="00833DF2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1FC0B302" w14:textId="77777777" w:rsidR="00833DF2" w:rsidRPr="002E74F0" w:rsidRDefault="00833DF2" w:rsidP="00833DF2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2C79B9DB" w14:textId="54DBDA41" w:rsidR="00613D1D" w:rsidRPr="002E74F0" w:rsidRDefault="00613D1D" w:rsidP="00833DF2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13E83FD2" w14:textId="76B36AEE" w:rsidR="000F7C5F" w:rsidRPr="002E74F0" w:rsidRDefault="000F7C5F" w:rsidP="00833DF2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  <w:r w:rsidRPr="002E74F0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 xml:space="preserve">Rodrigo </w:t>
      </w:r>
      <w:proofErr w:type="spellStart"/>
      <w:r w:rsidRPr="002E74F0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>Zamprogno</w:t>
      </w:r>
      <w:proofErr w:type="spellEnd"/>
    </w:p>
    <w:p w14:paraId="76D10F55" w14:textId="77777777" w:rsidR="00833DF2" w:rsidRPr="002E74F0" w:rsidRDefault="00613D1D" w:rsidP="00833DF2">
      <w:pPr>
        <w:pStyle w:val="NormalWeb"/>
        <w:spacing w:before="0" w:beforeAutospacing="0" w:after="0" w:afterAutospacing="0"/>
        <w:jc w:val="center"/>
        <w:rPr>
          <w:b/>
          <w:smallCaps/>
          <w:color w:val="000000"/>
        </w:rPr>
      </w:pPr>
      <w:r w:rsidRPr="002E74F0">
        <w:rPr>
          <w:b/>
          <w:smallCaps/>
          <w:color w:val="000000"/>
        </w:rPr>
        <w:t>Defensor Público</w:t>
      </w:r>
    </w:p>
    <w:p w14:paraId="1F0BDD66" w14:textId="6835E64D" w:rsidR="00613D1D" w:rsidRPr="002E74F0" w:rsidRDefault="00613D1D" w:rsidP="00833DF2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proofErr w:type="spellStart"/>
      <w:r w:rsidRPr="002E74F0">
        <w:rPr>
          <w:b/>
          <w:smallCaps/>
          <w:color w:val="000000"/>
        </w:rPr>
        <w:t>Madep</w:t>
      </w:r>
      <w:proofErr w:type="spellEnd"/>
      <w:r w:rsidRPr="002E74F0">
        <w:rPr>
          <w:b/>
          <w:smallCaps/>
          <w:color w:val="000000"/>
        </w:rPr>
        <w:t xml:space="preserve"> 293</w:t>
      </w:r>
    </w:p>
    <w:p w14:paraId="1317262E" w14:textId="77777777" w:rsidR="00613D1D" w:rsidRPr="00613D1D" w:rsidRDefault="00613D1D" w:rsidP="00833DF2">
      <w:pPr>
        <w:spacing w:after="0" w:line="240" w:lineRule="auto"/>
        <w:jc w:val="center"/>
        <w:rPr>
          <w:b/>
          <w:smallCaps/>
          <w:color w:val="000000"/>
        </w:rPr>
      </w:pPr>
    </w:p>
    <w:sectPr w:rsidR="00613D1D" w:rsidRPr="00613D1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D8CDD" w14:textId="77777777" w:rsidR="00A245E8" w:rsidRDefault="00A245E8">
      <w:pPr>
        <w:spacing w:after="0" w:line="240" w:lineRule="auto"/>
      </w:pPr>
      <w:r>
        <w:separator/>
      </w:r>
    </w:p>
  </w:endnote>
  <w:endnote w:type="continuationSeparator" w:id="0">
    <w:p w14:paraId="4F95FA63" w14:textId="77777777" w:rsidR="00A245E8" w:rsidRDefault="00A24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A7811" w14:textId="77777777" w:rsidR="008F0EF6" w:rsidRDefault="000637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100BF">
      <w:rPr>
        <w:noProof/>
        <w:color w:val="000000"/>
      </w:rPr>
      <w:t>8</w:t>
    </w:r>
    <w:r>
      <w:rPr>
        <w:color w:val="000000"/>
      </w:rPr>
      <w:fldChar w:fldCharType="end"/>
    </w:r>
  </w:p>
  <w:p w14:paraId="1AACF241" w14:textId="77777777" w:rsidR="008F0EF6" w:rsidRDefault="000637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Coordenadoria Estratégica em Tutela Coletiva</w:t>
    </w:r>
  </w:p>
  <w:p w14:paraId="77D6656D" w14:textId="77777777" w:rsidR="008F0EF6" w:rsidRDefault="000637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Rua dos Guajajaras, nº 1707, 7º andar, Barro Preto, Belo Horizonte/MG.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9A11D" w14:textId="77777777" w:rsidR="00A245E8" w:rsidRDefault="00A245E8">
      <w:pPr>
        <w:spacing w:after="0" w:line="240" w:lineRule="auto"/>
      </w:pPr>
      <w:r>
        <w:separator/>
      </w:r>
    </w:p>
  </w:footnote>
  <w:footnote w:type="continuationSeparator" w:id="0">
    <w:p w14:paraId="22A5AD92" w14:textId="77777777" w:rsidR="00A245E8" w:rsidRDefault="00A24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182B5" w14:textId="77777777" w:rsidR="008F0EF6" w:rsidRDefault="000637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39F371C" wp14:editId="5E11E644">
          <wp:extent cx="1080000" cy="10800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7803B3D" w14:textId="77777777" w:rsidR="008F0EF6" w:rsidRDefault="008F0E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0EF6"/>
    <w:rsid w:val="00063791"/>
    <w:rsid w:val="000F7C5F"/>
    <w:rsid w:val="00120347"/>
    <w:rsid w:val="00221D8A"/>
    <w:rsid w:val="00226BEF"/>
    <w:rsid w:val="002E37B3"/>
    <w:rsid w:val="002E71B5"/>
    <w:rsid w:val="002E74F0"/>
    <w:rsid w:val="003D15FB"/>
    <w:rsid w:val="00400CE2"/>
    <w:rsid w:val="00405350"/>
    <w:rsid w:val="00471709"/>
    <w:rsid w:val="005323A3"/>
    <w:rsid w:val="00537938"/>
    <w:rsid w:val="005F5B41"/>
    <w:rsid w:val="00613D1D"/>
    <w:rsid w:val="006E7E37"/>
    <w:rsid w:val="008100BF"/>
    <w:rsid w:val="00833DF2"/>
    <w:rsid w:val="008F0EF6"/>
    <w:rsid w:val="0092568E"/>
    <w:rsid w:val="0096103F"/>
    <w:rsid w:val="009736E7"/>
    <w:rsid w:val="00A245E8"/>
    <w:rsid w:val="00A55C8B"/>
    <w:rsid w:val="00A66685"/>
    <w:rsid w:val="00AA67EC"/>
    <w:rsid w:val="00AB00A6"/>
    <w:rsid w:val="00AF7C96"/>
    <w:rsid w:val="00B373B4"/>
    <w:rsid w:val="00B46E2E"/>
    <w:rsid w:val="00B535A6"/>
    <w:rsid w:val="00C156BF"/>
    <w:rsid w:val="00CB4B59"/>
    <w:rsid w:val="00CD6220"/>
    <w:rsid w:val="00DD4564"/>
    <w:rsid w:val="00E46DEC"/>
    <w:rsid w:val="00E61995"/>
    <w:rsid w:val="00E76B21"/>
    <w:rsid w:val="00F178BF"/>
    <w:rsid w:val="00F6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8303"/>
  <w15:docId w15:val="{71E835DC-26B3-4B9A-8D76-F60EB1E8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17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4617"/>
  </w:style>
  <w:style w:type="paragraph" w:styleId="Rodap">
    <w:name w:val="footer"/>
    <w:basedOn w:val="Normal"/>
    <w:link w:val="Rodap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4617"/>
  </w:style>
  <w:style w:type="paragraph" w:styleId="Textodebalo">
    <w:name w:val="Balloon Text"/>
    <w:basedOn w:val="Normal"/>
    <w:link w:val="TextodebaloChar"/>
    <w:uiPriority w:val="99"/>
    <w:semiHidden/>
    <w:unhideWhenUsed/>
    <w:rsid w:val="0063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617"/>
    <w:rPr>
      <w:rFonts w:ascii="Tahoma" w:hAnsi="Tahoma" w:cs="Tahoma"/>
      <w:sz w:val="16"/>
      <w:szCs w:val="16"/>
    </w:rPr>
  </w:style>
  <w:style w:type="paragraph" w:styleId="SemEspaamento">
    <w:name w:val="No Spacing"/>
    <w:aliases w:val="Normal com numeração"/>
    <w:basedOn w:val="PargrafodaLista"/>
    <w:autoRedefine/>
    <w:uiPriority w:val="1"/>
    <w:qFormat/>
    <w:rsid w:val="00990E1C"/>
    <w:pPr>
      <w:spacing w:after="80"/>
      <w:ind w:left="0"/>
      <w:contextualSpacing w:val="0"/>
      <w:jc w:val="both"/>
    </w:pPr>
    <w:rPr>
      <w:rFonts w:eastAsia="Times New Roman"/>
      <w:b/>
      <w:bCs/>
      <w:color w:val="000000" w:themeColor="text1"/>
      <w:sz w:val="23"/>
      <w:szCs w:val="21"/>
    </w:rPr>
  </w:style>
  <w:style w:type="paragraph" w:styleId="PargrafodaLista">
    <w:name w:val="List Paragraph"/>
    <w:basedOn w:val="Normal"/>
    <w:uiPriority w:val="34"/>
    <w:qFormat/>
    <w:rsid w:val="00851D40"/>
    <w:pPr>
      <w:ind w:left="720"/>
      <w:contextualSpacing/>
    </w:pPr>
  </w:style>
  <w:style w:type="character" w:styleId="Hyperlink">
    <w:name w:val="Hyperlink"/>
    <w:unhideWhenUsed/>
    <w:rsid w:val="00B17688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nhideWhenUsed/>
    <w:rsid w:val="00B17688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17688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17688"/>
    <w:rPr>
      <w:vertAlign w:val="superscri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13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2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K+UEeajk8l6RWBsgSRVP5iaITQ==">AMUW2mUZla33QE6hmhZtozWWmuV9/nkEKOdM7nv+bDYSMuUIHKtxcKgNvyfZBXjjejbfK5002AhbLb5H28Yzg+DZotyiO3b1qr2/0fIpQeDLYR2xXUHZS0U=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D6FD5291DAC44B79CD8B4B4B06F7F" ma:contentTypeVersion="15" ma:contentTypeDescription="Crie um novo documento." ma:contentTypeScope="" ma:versionID="277e72c0386337c3f48d4b649406f9ec">
  <xsd:schema xmlns:xsd="http://www.w3.org/2001/XMLSchema" xmlns:xs="http://www.w3.org/2001/XMLSchema" xmlns:p="http://schemas.microsoft.com/office/2006/metadata/properties" xmlns:ns2="528e5038-cddd-41ba-b7da-c37f16250336" xmlns:ns3="eb0982ca-2f34-4782-ae56-e7017963951c" targetNamespace="http://schemas.microsoft.com/office/2006/metadata/properties" ma:root="true" ma:fieldsID="cfbcd9a2abc8b4e7b8f829fd94592afd" ns2:_="" ns3:_="">
    <xsd:import namespace="528e5038-cddd-41ba-b7da-c37f16250336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5038-cddd-41ba-b7da-c37f1625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21F7129-66D6-4657-8B69-4C1900458544}"/>
</file>

<file path=customXml/itemProps3.xml><?xml version="1.0" encoding="utf-8"?>
<ds:datastoreItem xmlns:ds="http://schemas.openxmlformats.org/officeDocument/2006/customXml" ds:itemID="{22704543-2D78-4100-94C1-C21DEE3BFA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9</Pages>
  <Words>2387</Words>
  <Characters>12891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Paulo Almeida</cp:lastModifiedBy>
  <cp:revision>3219</cp:revision>
  <dcterms:created xsi:type="dcterms:W3CDTF">2022-01-17T12:14:00Z</dcterms:created>
  <dcterms:modified xsi:type="dcterms:W3CDTF">2022-10-06T19:45:00Z</dcterms:modified>
</cp:coreProperties>
</file>