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3999" w14:textId="4E933D9D" w:rsidR="00472B25" w:rsidRPr="00472B25" w:rsidRDefault="0077620E" w:rsidP="00472B25">
      <w:pPr>
        <w:spacing w:after="120"/>
        <w:jc w:val="center"/>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t>Portaria de Instauração</w:t>
      </w:r>
    </w:p>
    <w:p w14:paraId="3CC74C3F" w14:textId="35202FF2" w:rsidR="00851D40" w:rsidRPr="00472B25" w:rsidRDefault="00851D40" w:rsidP="00472B25">
      <w:pPr>
        <w:spacing w:after="120"/>
        <w:jc w:val="center"/>
        <w:rPr>
          <w:rFonts w:ascii="Times New Roman" w:hAnsi="Times New Roman" w:cs="Times New Roman"/>
          <w:b/>
          <w:bCs/>
          <w:smallCaps/>
          <w:sz w:val="24"/>
          <w:szCs w:val="24"/>
          <w:u w:val="single"/>
        </w:rPr>
      </w:pPr>
      <w:r w:rsidRPr="00472B25">
        <w:rPr>
          <w:rFonts w:ascii="Times New Roman" w:hAnsi="Times New Roman" w:cs="Times New Roman"/>
          <w:b/>
          <w:bCs/>
          <w:smallCaps/>
          <w:sz w:val="24"/>
          <w:szCs w:val="24"/>
        </w:rPr>
        <w:t xml:space="preserve">Procedimento Administrativo </w:t>
      </w:r>
      <w:r w:rsidR="00990E1C" w:rsidRPr="00472B25">
        <w:rPr>
          <w:rFonts w:ascii="Times New Roman" w:hAnsi="Times New Roman" w:cs="Times New Roman"/>
          <w:b/>
          <w:bCs/>
          <w:smallCaps/>
          <w:sz w:val="24"/>
          <w:szCs w:val="24"/>
        </w:rPr>
        <w:t>de Tutela Coletiva</w:t>
      </w:r>
    </w:p>
    <w:p w14:paraId="2A292082" w14:textId="3FE9CC78" w:rsidR="00472B25" w:rsidRDefault="00472B25" w:rsidP="00990E1C">
      <w:pPr>
        <w:pStyle w:val="SemEspaamento"/>
        <w:rPr>
          <w:rFonts w:ascii="Times New Roman" w:hAnsi="Times New Roman" w:cs="Times New Roman"/>
        </w:rPr>
      </w:pPr>
    </w:p>
    <w:p w14:paraId="44C4EDB2" w14:textId="726D708C" w:rsidR="00851D40" w:rsidRPr="00472B25" w:rsidRDefault="00851D40" w:rsidP="00990E1C">
      <w:pPr>
        <w:pStyle w:val="SemEspaamento"/>
        <w:rPr>
          <w:rFonts w:ascii="Times New Roman" w:hAnsi="Times New Roman" w:cs="Times New Roman"/>
          <w:sz w:val="24"/>
          <w:szCs w:val="24"/>
        </w:rPr>
      </w:pPr>
      <w:r w:rsidRPr="00472B25">
        <w:rPr>
          <w:rFonts w:ascii="Times New Roman" w:hAnsi="Times New Roman" w:cs="Times New Roman"/>
          <w:sz w:val="24"/>
          <w:szCs w:val="24"/>
        </w:rPr>
        <w:t>P</w:t>
      </w:r>
      <w:r w:rsidR="00C913B4" w:rsidRPr="00472B25">
        <w:rPr>
          <w:rFonts w:ascii="Times New Roman" w:hAnsi="Times New Roman" w:cs="Times New Roman"/>
          <w:sz w:val="24"/>
          <w:szCs w:val="24"/>
        </w:rPr>
        <w:t>TAC</w:t>
      </w:r>
      <w:r w:rsidRPr="00472B25">
        <w:rPr>
          <w:rFonts w:ascii="Times New Roman" w:hAnsi="Times New Roman" w:cs="Times New Roman"/>
          <w:sz w:val="24"/>
          <w:szCs w:val="24"/>
        </w:rPr>
        <w:t xml:space="preserve"> nº </w:t>
      </w:r>
      <w:r w:rsidR="0077620E">
        <w:rPr>
          <w:rFonts w:ascii="Times New Roman" w:hAnsi="Times New Roman" w:cs="Times New Roman"/>
          <w:sz w:val="24"/>
          <w:szCs w:val="24"/>
        </w:rPr>
        <w:t>22</w:t>
      </w:r>
      <w:r w:rsidRPr="00472B25">
        <w:rPr>
          <w:rFonts w:ascii="Times New Roman" w:hAnsi="Times New Roman" w:cs="Times New Roman"/>
          <w:sz w:val="24"/>
          <w:szCs w:val="24"/>
        </w:rPr>
        <w:t>/2022</w:t>
      </w:r>
    </w:p>
    <w:p w14:paraId="51DF9337" w14:textId="3938FD44" w:rsidR="00851D40" w:rsidRDefault="00851D40" w:rsidP="00162BD2">
      <w:pPr>
        <w:spacing w:after="120"/>
        <w:ind w:left="1985"/>
        <w:jc w:val="both"/>
        <w:rPr>
          <w:rFonts w:ascii="Times New Roman" w:hAnsi="Times New Roman" w:cs="Times New Roman"/>
          <w:sz w:val="24"/>
          <w:szCs w:val="24"/>
        </w:rPr>
      </w:pPr>
    </w:p>
    <w:p w14:paraId="5A58EF58" w14:textId="77777777" w:rsidR="00515193" w:rsidRDefault="00515193" w:rsidP="00162BD2">
      <w:pPr>
        <w:spacing w:after="120"/>
        <w:ind w:left="1985"/>
        <w:jc w:val="both"/>
        <w:rPr>
          <w:rFonts w:ascii="Times New Roman" w:hAnsi="Times New Roman" w:cs="Times New Roman"/>
          <w:sz w:val="24"/>
          <w:szCs w:val="24"/>
        </w:rPr>
      </w:pPr>
    </w:p>
    <w:p w14:paraId="3DC73A22" w14:textId="78A0F383" w:rsidR="00515193" w:rsidRDefault="00851D40" w:rsidP="00515193">
      <w:pPr>
        <w:pStyle w:val="SemEspaamento"/>
        <w:ind w:left="1985"/>
        <w:rPr>
          <w:rFonts w:ascii="Times New Roman" w:hAnsi="Times New Roman" w:cs="Times New Roman"/>
          <w:sz w:val="24"/>
          <w:szCs w:val="24"/>
        </w:rPr>
      </w:pPr>
      <w:r w:rsidRPr="00472B25">
        <w:rPr>
          <w:rFonts w:ascii="Times New Roman" w:hAnsi="Times New Roman" w:cs="Times New Roman"/>
          <w:sz w:val="24"/>
          <w:szCs w:val="24"/>
        </w:rPr>
        <w:t xml:space="preserve">EMENTA: </w:t>
      </w:r>
      <w:r w:rsidR="0077620E" w:rsidRPr="0077620E">
        <w:rPr>
          <w:rFonts w:ascii="Times New Roman" w:hAnsi="Times New Roman" w:cs="Times New Roman"/>
          <w:sz w:val="24"/>
          <w:szCs w:val="24"/>
        </w:rPr>
        <w:t>Defensoria Pública de Direitos Humanos</w:t>
      </w:r>
      <w:r w:rsidR="0077620E">
        <w:rPr>
          <w:rFonts w:ascii="Times New Roman" w:hAnsi="Times New Roman" w:cs="Times New Roman"/>
          <w:sz w:val="24"/>
          <w:szCs w:val="24"/>
        </w:rPr>
        <w:t>,</w:t>
      </w:r>
      <w:r w:rsidR="0077620E" w:rsidRPr="0077620E">
        <w:rPr>
          <w:rFonts w:ascii="Times New Roman" w:hAnsi="Times New Roman" w:cs="Times New Roman"/>
          <w:sz w:val="24"/>
          <w:szCs w:val="24"/>
        </w:rPr>
        <w:t xml:space="preserve"> Coletivos e Socioambientais</w:t>
      </w:r>
      <w:r w:rsidR="0077620E">
        <w:rPr>
          <w:rFonts w:ascii="Times New Roman" w:hAnsi="Times New Roman" w:cs="Times New Roman"/>
          <w:sz w:val="24"/>
          <w:szCs w:val="24"/>
        </w:rPr>
        <w:t xml:space="preserve">. </w:t>
      </w:r>
      <w:r w:rsidR="00130C0D" w:rsidRPr="0077620E">
        <w:rPr>
          <w:rFonts w:ascii="Times New Roman" w:hAnsi="Times New Roman" w:cs="Times New Roman"/>
          <w:sz w:val="24"/>
          <w:szCs w:val="24"/>
        </w:rPr>
        <w:t>Ocupação Povo Brasileiro</w:t>
      </w:r>
      <w:r w:rsidR="00130C0D">
        <w:rPr>
          <w:rFonts w:ascii="Times New Roman" w:hAnsi="Times New Roman" w:cs="Times New Roman"/>
          <w:sz w:val="24"/>
          <w:szCs w:val="24"/>
        </w:rPr>
        <w:t xml:space="preserve">. </w:t>
      </w:r>
      <w:r w:rsidR="0077620E">
        <w:rPr>
          <w:rFonts w:ascii="Times New Roman" w:hAnsi="Times New Roman" w:cs="Times New Roman"/>
          <w:sz w:val="24"/>
          <w:szCs w:val="24"/>
        </w:rPr>
        <w:t>F</w:t>
      </w:r>
      <w:r w:rsidR="0077620E" w:rsidRPr="0077620E">
        <w:rPr>
          <w:rFonts w:ascii="Times New Roman" w:hAnsi="Times New Roman" w:cs="Times New Roman"/>
          <w:sz w:val="24"/>
          <w:szCs w:val="24"/>
        </w:rPr>
        <w:t>am</w:t>
      </w:r>
      <w:r w:rsidR="0077620E">
        <w:rPr>
          <w:rFonts w:ascii="Times New Roman" w:hAnsi="Times New Roman" w:cs="Times New Roman"/>
          <w:sz w:val="24"/>
          <w:szCs w:val="24"/>
        </w:rPr>
        <w:t>í</w:t>
      </w:r>
      <w:r w:rsidR="0077620E" w:rsidRPr="0077620E">
        <w:rPr>
          <w:rFonts w:ascii="Times New Roman" w:hAnsi="Times New Roman" w:cs="Times New Roman"/>
          <w:sz w:val="24"/>
          <w:szCs w:val="24"/>
        </w:rPr>
        <w:t xml:space="preserve">lias residentes na área abrangente da Várzea das Flores </w:t>
      </w:r>
      <w:r w:rsidR="0077620E">
        <w:rPr>
          <w:rFonts w:ascii="Times New Roman" w:hAnsi="Times New Roman" w:cs="Times New Roman"/>
          <w:sz w:val="24"/>
          <w:szCs w:val="24"/>
        </w:rPr>
        <w:t>em</w:t>
      </w:r>
      <w:r w:rsidR="0077620E" w:rsidRPr="0077620E">
        <w:rPr>
          <w:rFonts w:ascii="Times New Roman" w:hAnsi="Times New Roman" w:cs="Times New Roman"/>
          <w:sz w:val="24"/>
          <w:szCs w:val="24"/>
        </w:rPr>
        <w:t xml:space="preserve"> Contagem</w:t>
      </w:r>
      <w:r w:rsidR="0077620E">
        <w:rPr>
          <w:rFonts w:ascii="Times New Roman" w:hAnsi="Times New Roman" w:cs="Times New Roman"/>
          <w:sz w:val="24"/>
          <w:szCs w:val="24"/>
        </w:rPr>
        <w:t xml:space="preserve">/MG. </w:t>
      </w:r>
      <w:r w:rsidR="00130C0D" w:rsidRPr="0077620E">
        <w:rPr>
          <w:rFonts w:ascii="Times New Roman" w:hAnsi="Times New Roman" w:cs="Times New Roman"/>
          <w:sz w:val="24"/>
          <w:szCs w:val="24"/>
        </w:rPr>
        <w:t>Prolongamento do Bairro Darcy Ribeiro</w:t>
      </w:r>
      <w:r w:rsidR="00130C0D">
        <w:rPr>
          <w:rFonts w:ascii="Times New Roman" w:hAnsi="Times New Roman" w:cs="Times New Roman"/>
          <w:sz w:val="24"/>
          <w:szCs w:val="24"/>
        </w:rPr>
        <w:t xml:space="preserve">. </w:t>
      </w:r>
      <w:r w:rsidR="0077620E">
        <w:rPr>
          <w:rFonts w:ascii="Times New Roman" w:hAnsi="Times New Roman" w:cs="Times New Roman"/>
          <w:sz w:val="24"/>
          <w:szCs w:val="24"/>
        </w:rPr>
        <w:t>Moradias construídas</w:t>
      </w:r>
      <w:r w:rsidR="0077620E" w:rsidRPr="0077620E">
        <w:rPr>
          <w:rFonts w:ascii="Times New Roman" w:hAnsi="Times New Roman" w:cs="Times New Roman"/>
          <w:sz w:val="24"/>
          <w:szCs w:val="24"/>
        </w:rPr>
        <w:t xml:space="preserve"> abaixo da </w:t>
      </w:r>
      <w:r w:rsidR="0077620E">
        <w:rPr>
          <w:rFonts w:ascii="Times New Roman" w:hAnsi="Times New Roman" w:cs="Times New Roman"/>
          <w:sz w:val="24"/>
          <w:szCs w:val="24"/>
        </w:rPr>
        <w:t>Li</w:t>
      </w:r>
      <w:r w:rsidR="0077620E" w:rsidRPr="0077620E">
        <w:rPr>
          <w:rFonts w:ascii="Times New Roman" w:hAnsi="Times New Roman" w:cs="Times New Roman"/>
          <w:sz w:val="24"/>
          <w:szCs w:val="24"/>
        </w:rPr>
        <w:t xml:space="preserve">nha de </w:t>
      </w:r>
      <w:r w:rsidR="0077620E">
        <w:rPr>
          <w:rFonts w:ascii="Times New Roman" w:hAnsi="Times New Roman" w:cs="Times New Roman"/>
          <w:sz w:val="24"/>
          <w:szCs w:val="24"/>
        </w:rPr>
        <w:t>T</w:t>
      </w:r>
      <w:r w:rsidR="0077620E" w:rsidRPr="0077620E">
        <w:rPr>
          <w:rFonts w:ascii="Times New Roman" w:hAnsi="Times New Roman" w:cs="Times New Roman"/>
          <w:sz w:val="24"/>
          <w:szCs w:val="24"/>
        </w:rPr>
        <w:t xml:space="preserve">ransmissão da CEMIG </w:t>
      </w:r>
      <w:r w:rsidR="00130C0D">
        <w:rPr>
          <w:rFonts w:ascii="Times New Roman" w:hAnsi="Times New Roman" w:cs="Times New Roman"/>
          <w:sz w:val="24"/>
          <w:szCs w:val="24"/>
        </w:rPr>
        <w:t>e em rua de acesso da COPASA à Estação Elevatória de Tratamento de Esgoto.</w:t>
      </w:r>
      <w:r w:rsidR="0077620E" w:rsidRPr="0077620E">
        <w:rPr>
          <w:rFonts w:ascii="Times New Roman" w:hAnsi="Times New Roman" w:cs="Times New Roman"/>
          <w:sz w:val="24"/>
          <w:szCs w:val="24"/>
        </w:rPr>
        <w:t xml:space="preserve"> </w:t>
      </w:r>
      <w:r w:rsidR="00130C0D">
        <w:rPr>
          <w:rFonts w:ascii="Times New Roman" w:hAnsi="Times New Roman" w:cs="Times New Roman"/>
          <w:sz w:val="24"/>
          <w:szCs w:val="24"/>
        </w:rPr>
        <w:t>D</w:t>
      </w:r>
      <w:r w:rsidR="003735E1">
        <w:rPr>
          <w:rFonts w:ascii="Times New Roman" w:hAnsi="Times New Roman" w:cs="Times New Roman"/>
          <w:sz w:val="24"/>
          <w:szCs w:val="24"/>
        </w:rPr>
        <w:t>ireito à moradia. Reassentamento</w:t>
      </w:r>
      <w:r w:rsidR="00130C0D">
        <w:rPr>
          <w:rFonts w:ascii="Times New Roman" w:hAnsi="Times New Roman" w:cs="Times New Roman"/>
          <w:sz w:val="24"/>
          <w:szCs w:val="24"/>
        </w:rPr>
        <w:t xml:space="preserve"> de famílias situadas em área de risco.</w:t>
      </w:r>
      <w:r w:rsidR="003735E1">
        <w:rPr>
          <w:rFonts w:ascii="Times New Roman" w:hAnsi="Times New Roman" w:cs="Times New Roman"/>
          <w:sz w:val="24"/>
          <w:szCs w:val="24"/>
        </w:rPr>
        <w:t xml:space="preserve"> </w:t>
      </w:r>
      <w:r w:rsidR="00130C0D">
        <w:rPr>
          <w:rFonts w:ascii="Times New Roman" w:hAnsi="Times New Roman" w:cs="Times New Roman"/>
          <w:sz w:val="24"/>
          <w:szCs w:val="24"/>
        </w:rPr>
        <w:t>Regularização Fundiária (REURB) dos demais terrenos.</w:t>
      </w:r>
    </w:p>
    <w:p w14:paraId="51AADDED" w14:textId="2310B852" w:rsidR="00515193" w:rsidRDefault="00515193" w:rsidP="00515193">
      <w:pPr>
        <w:pStyle w:val="SemEspaamento"/>
        <w:ind w:left="1985"/>
        <w:rPr>
          <w:rFonts w:ascii="Times New Roman" w:hAnsi="Times New Roman" w:cs="Times New Roman"/>
          <w:sz w:val="24"/>
          <w:szCs w:val="24"/>
        </w:rPr>
      </w:pPr>
    </w:p>
    <w:p w14:paraId="537BF8DB" w14:textId="77777777" w:rsidR="00515193" w:rsidRDefault="00515193" w:rsidP="00515193">
      <w:pPr>
        <w:pStyle w:val="SemEspaamento"/>
        <w:ind w:left="1985"/>
        <w:rPr>
          <w:rFonts w:ascii="Times New Roman" w:hAnsi="Times New Roman" w:cs="Times New Roman"/>
          <w:sz w:val="24"/>
          <w:szCs w:val="24"/>
        </w:rPr>
      </w:pPr>
    </w:p>
    <w:p w14:paraId="7AA8757F" w14:textId="3C4EE1CB" w:rsidR="00851D40" w:rsidRDefault="00851D40" w:rsidP="006648B2">
      <w:pPr>
        <w:spacing w:after="0" w:line="360" w:lineRule="auto"/>
        <w:jc w:val="both"/>
        <w:rPr>
          <w:rFonts w:ascii="Times New Roman" w:hAnsi="Times New Roman" w:cs="Times New Roman"/>
          <w:sz w:val="24"/>
          <w:szCs w:val="24"/>
        </w:rPr>
      </w:pPr>
      <w:r w:rsidRPr="00C913B4">
        <w:rPr>
          <w:rFonts w:ascii="Times New Roman" w:hAnsi="Times New Roman" w:cs="Times New Roman"/>
          <w:sz w:val="24"/>
          <w:szCs w:val="24"/>
        </w:rPr>
        <w:t xml:space="preserve">A </w:t>
      </w:r>
      <w:r w:rsidRPr="00C913B4">
        <w:rPr>
          <w:rFonts w:ascii="Times New Roman" w:hAnsi="Times New Roman" w:cs="Times New Roman"/>
          <w:b/>
          <w:bCs/>
          <w:sz w:val="24"/>
          <w:szCs w:val="24"/>
        </w:rPr>
        <w:t>Defensoria Pública do Estado de Minas Gerais</w:t>
      </w:r>
      <w:r w:rsidRPr="00C913B4">
        <w:rPr>
          <w:rFonts w:ascii="Times New Roman" w:hAnsi="Times New Roman" w:cs="Times New Roman"/>
          <w:sz w:val="24"/>
          <w:szCs w:val="24"/>
        </w:rPr>
        <w:t xml:space="preserve">, </w:t>
      </w:r>
      <w:r w:rsidR="007B090D" w:rsidRPr="00130010">
        <w:rPr>
          <w:rFonts w:ascii="Times New Roman" w:hAnsi="Times New Roman" w:cs="Times New Roman"/>
          <w:sz w:val="24"/>
          <w:szCs w:val="24"/>
        </w:rPr>
        <w:t>no exercício da</w:t>
      </w:r>
      <w:r w:rsidR="00765E20" w:rsidRPr="00130010">
        <w:rPr>
          <w:rFonts w:ascii="Times New Roman" w:hAnsi="Times New Roman" w:cs="Times New Roman"/>
          <w:sz w:val="24"/>
          <w:szCs w:val="24"/>
        </w:rPr>
        <w:t>s</w:t>
      </w:r>
      <w:r w:rsidR="007B090D" w:rsidRPr="00130010">
        <w:rPr>
          <w:rFonts w:ascii="Times New Roman" w:hAnsi="Times New Roman" w:cs="Times New Roman"/>
          <w:sz w:val="24"/>
          <w:szCs w:val="24"/>
        </w:rPr>
        <w:t xml:space="preserve"> atribuições constitucionais e legais que lhe são conferidas pelo art. 5°, inciso LXXIV e art. 134, ambos da Constituição da República Federativa do Brasil, c/c art. 129, da Constituição do Estado de Minas</w:t>
      </w:r>
      <w:r w:rsidR="007B090D" w:rsidRPr="007B090D">
        <w:rPr>
          <w:rFonts w:ascii="Times New Roman" w:hAnsi="Times New Roman" w:cs="Times New Roman"/>
          <w:sz w:val="24"/>
          <w:szCs w:val="24"/>
        </w:rPr>
        <w:t xml:space="preserve"> Gerais</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c/c art. 1º e</w:t>
      </w:r>
      <w:r w:rsidR="007B090D">
        <w:rPr>
          <w:rFonts w:ascii="Times New Roman" w:hAnsi="Times New Roman" w:cs="Times New Roman"/>
          <w:sz w:val="24"/>
          <w:szCs w:val="24"/>
        </w:rPr>
        <w:t xml:space="preserve"> art.</w:t>
      </w:r>
      <w:r w:rsidR="007B090D" w:rsidRPr="007B090D">
        <w:rPr>
          <w:rFonts w:ascii="Times New Roman" w:hAnsi="Times New Roman" w:cs="Times New Roman"/>
          <w:sz w:val="24"/>
          <w:szCs w:val="24"/>
        </w:rPr>
        <w:t xml:space="preserve"> 4°, inc</w:t>
      </w:r>
      <w:r w:rsidR="007B090D">
        <w:rPr>
          <w:rFonts w:ascii="Times New Roman" w:hAnsi="Times New Roman" w:cs="Times New Roman"/>
          <w:sz w:val="24"/>
          <w:szCs w:val="24"/>
        </w:rPr>
        <w:t>isos</w:t>
      </w:r>
      <w:r w:rsidR="007B090D" w:rsidRPr="007B090D">
        <w:rPr>
          <w:rFonts w:ascii="Times New Roman" w:hAnsi="Times New Roman" w:cs="Times New Roman"/>
          <w:sz w:val="24"/>
          <w:szCs w:val="24"/>
        </w:rPr>
        <w:t xml:space="preserve"> I, II, III, VII, </w:t>
      </w:r>
      <w:r w:rsidR="007B090D">
        <w:rPr>
          <w:rFonts w:ascii="Times New Roman" w:hAnsi="Times New Roman" w:cs="Times New Roman"/>
          <w:sz w:val="24"/>
          <w:szCs w:val="24"/>
        </w:rPr>
        <w:t xml:space="preserve">VIII, </w:t>
      </w:r>
      <w:r w:rsidR="007B090D" w:rsidRPr="007B090D">
        <w:rPr>
          <w:rFonts w:ascii="Times New Roman" w:hAnsi="Times New Roman" w:cs="Times New Roman"/>
          <w:sz w:val="24"/>
          <w:szCs w:val="24"/>
        </w:rPr>
        <w:t>X</w:t>
      </w:r>
      <w:r w:rsidR="00C0013A">
        <w:rPr>
          <w:rFonts w:ascii="Times New Roman" w:hAnsi="Times New Roman" w:cs="Times New Roman"/>
          <w:sz w:val="24"/>
          <w:szCs w:val="24"/>
        </w:rPr>
        <w:t>,</w:t>
      </w:r>
      <w:r w:rsidR="007B090D" w:rsidRPr="007B090D">
        <w:rPr>
          <w:rFonts w:ascii="Times New Roman" w:hAnsi="Times New Roman" w:cs="Times New Roman"/>
          <w:sz w:val="24"/>
          <w:szCs w:val="24"/>
        </w:rPr>
        <w:t xml:space="preserve"> XI</w:t>
      </w:r>
      <w:r w:rsidR="00C0013A">
        <w:rPr>
          <w:rFonts w:ascii="Times New Roman" w:hAnsi="Times New Roman" w:cs="Times New Roman"/>
          <w:sz w:val="24"/>
          <w:szCs w:val="24"/>
        </w:rPr>
        <w:t xml:space="preserve"> e XII</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da Lei Complementar Federal nº 80/94</w:t>
      </w:r>
      <w:r w:rsidR="007B090D">
        <w:rPr>
          <w:rFonts w:ascii="Times New Roman" w:hAnsi="Times New Roman" w:cs="Times New Roman"/>
          <w:sz w:val="24"/>
          <w:szCs w:val="24"/>
        </w:rPr>
        <w:t xml:space="preserve">, </w:t>
      </w:r>
      <w:r w:rsidR="007B090D" w:rsidRPr="007B090D">
        <w:rPr>
          <w:rFonts w:ascii="Times New Roman" w:hAnsi="Times New Roman" w:cs="Times New Roman"/>
          <w:sz w:val="24"/>
          <w:szCs w:val="24"/>
        </w:rPr>
        <w:t>c/c art. 5°, inc</w:t>
      </w:r>
      <w:r w:rsidR="007B090D">
        <w:rPr>
          <w:rFonts w:ascii="Times New Roman" w:hAnsi="Times New Roman" w:cs="Times New Roman"/>
          <w:sz w:val="24"/>
          <w:szCs w:val="24"/>
        </w:rPr>
        <w:t>isos</w:t>
      </w:r>
      <w:r w:rsidR="007B090D" w:rsidRPr="007B090D">
        <w:rPr>
          <w:rFonts w:ascii="Times New Roman" w:hAnsi="Times New Roman" w:cs="Times New Roman"/>
          <w:sz w:val="24"/>
          <w:szCs w:val="24"/>
        </w:rPr>
        <w:t xml:space="preserve"> I</w:t>
      </w:r>
      <w:r w:rsidR="005D2519">
        <w:rPr>
          <w:rFonts w:ascii="Times New Roman" w:hAnsi="Times New Roman" w:cs="Times New Roman"/>
          <w:sz w:val="24"/>
          <w:szCs w:val="24"/>
        </w:rPr>
        <w:t xml:space="preserve"> e IX</w:t>
      </w:r>
      <w:r w:rsidR="00765E20">
        <w:rPr>
          <w:rFonts w:ascii="Times New Roman" w:hAnsi="Times New Roman" w:cs="Times New Roman"/>
          <w:sz w:val="24"/>
          <w:szCs w:val="24"/>
        </w:rPr>
        <w:t xml:space="preserve">, </w:t>
      </w:r>
      <w:r w:rsidR="007B090D" w:rsidRPr="007B090D">
        <w:rPr>
          <w:rFonts w:ascii="Times New Roman" w:hAnsi="Times New Roman" w:cs="Times New Roman"/>
          <w:sz w:val="24"/>
          <w:szCs w:val="24"/>
        </w:rPr>
        <w:t>da Lei Complementar Estadual 65/2003</w:t>
      </w:r>
      <w:r w:rsidR="00765E20">
        <w:rPr>
          <w:rFonts w:ascii="Times New Roman" w:hAnsi="Times New Roman" w:cs="Times New Roman"/>
          <w:sz w:val="24"/>
          <w:szCs w:val="24"/>
        </w:rPr>
        <w:t xml:space="preserve">, </w:t>
      </w:r>
      <w:r w:rsidR="007B090D" w:rsidRPr="007B090D">
        <w:rPr>
          <w:rFonts w:ascii="Times New Roman" w:hAnsi="Times New Roman" w:cs="Times New Roman"/>
          <w:sz w:val="24"/>
          <w:szCs w:val="24"/>
        </w:rPr>
        <w:t>e demais dispositivos pertinentes à espécie</w:t>
      </w:r>
      <w:r w:rsidR="00765E20">
        <w:rPr>
          <w:rFonts w:ascii="Times New Roman" w:hAnsi="Times New Roman" w:cs="Times New Roman"/>
          <w:sz w:val="24"/>
          <w:szCs w:val="24"/>
        </w:rPr>
        <w:t xml:space="preserve">, </w:t>
      </w:r>
      <w:r w:rsidR="009A5509" w:rsidRPr="00C913B4">
        <w:rPr>
          <w:rFonts w:ascii="Times New Roman" w:hAnsi="Times New Roman" w:cs="Times New Roman"/>
          <w:sz w:val="24"/>
          <w:szCs w:val="24"/>
        </w:rPr>
        <w:t>nos termos da Deliberação nº 211/2021</w:t>
      </w:r>
      <w:r w:rsidR="00765E20">
        <w:rPr>
          <w:rFonts w:ascii="Times New Roman" w:hAnsi="Times New Roman" w:cs="Times New Roman"/>
          <w:sz w:val="24"/>
          <w:szCs w:val="24"/>
        </w:rPr>
        <w:t xml:space="preserve">, </w:t>
      </w:r>
      <w:r w:rsidR="009A5509" w:rsidRPr="00C913B4">
        <w:rPr>
          <w:rFonts w:ascii="Times New Roman" w:hAnsi="Times New Roman" w:cs="Times New Roman"/>
          <w:sz w:val="24"/>
          <w:szCs w:val="24"/>
        </w:rPr>
        <w:t>do Conselho Superior da Defensoria Pública do Estado de Minas Gerais</w:t>
      </w:r>
      <w:r w:rsidR="00130010">
        <w:rPr>
          <w:rFonts w:ascii="Times New Roman" w:hAnsi="Times New Roman" w:cs="Times New Roman"/>
          <w:sz w:val="24"/>
          <w:szCs w:val="24"/>
        </w:rPr>
        <w:t xml:space="preserve"> (CSDPMG)</w:t>
      </w:r>
      <w:r w:rsidR="00765E20">
        <w:rPr>
          <w:rFonts w:ascii="Times New Roman" w:hAnsi="Times New Roman" w:cs="Times New Roman"/>
          <w:sz w:val="24"/>
          <w:szCs w:val="24"/>
        </w:rPr>
        <w:t xml:space="preserve">, </w:t>
      </w:r>
      <w:r w:rsidR="00765E20" w:rsidRPr="00C913B4">
        <w:rPr>
          <w:rFonts w:ascii="Times New Roman" w:hAnsi="Times New Roman" w:cs="Times New Roman"/>
          <w:sz w:val="24"/>
          <w:szCs w:val="24"/>
        </w:rPr>
        <w:t xml:space="preserve">por </w:t>
      </w:r>
      <w:r w:rsidR="00130010">
        <w:rPr>
          <w:rFonts w:ascii="Times New Roman" w:hAnsi="Times New Roman" w:cs="Times New Roman"/>
          <w:sz w:val="24"/>
          <w:szCs w:val="24"/>
        </w:rPr>
        <w:t>intermédio</w:t>
      </w:r>
      <w:r w:rsidR="00765E20" w:rsidRPr="00C913B4">
        <w:rPr>
          <w:rFonts w:ascii="Times New Roman" w:hAnsi="Times New Roman" w:cs="Times New Roman"/>
          <w:sz w:val="24"/>
          <w:szCs w:val="24"/>
        </w:rPr>
        <w:t xml:space="preserve"> </w:t>
      </w:r>
      <w:r w:rsidR="00765E20">
        <w:rPr>
          <w:rFonts w:ascii="Times New Roman" w:hAnsi="Times New Roman" w:cs="Times New Roman"/>
          <w:sz w:val="24"/>
          <w:szCs w:val="24"/>
        </w:rPr>
        <w:t>d</w:t>
      </w:r>
      <w:r w:rsidR="00515193">
        <w:rPr>
          <w:rFonts w:ascii="Times New Roman" w:hAnsi="Times New Roman" w:cs="Times New Roman"/>
          <w:sz w:val="24"/>
          <w:szCs w:val="24"/>
        </w:rPr>
        <w:t>a</w:t>
      </w:r>
      <w:r w:rsidR="00765E20">
        <w:rPr>
          <w:rFonts w:ascii="Times New Roman" w:hAnsi="Times New Roman" w:cs="Times New Roman"/>
          <w:sz w:val="24"/>
          <w:szCs w:val="24"/>
        </w:rPr>
        <w:t xml:space="preserve"> Defensor</w:t>
      </w:r>
      <w:r w:rsidR="00515193">
        <w:rPr>
          <w:rFonts w:ascii="Times New Roman" w:hAnsi="Times New Roman" w:cs="Times New Roman"/>
          <w:sz w:val="24"/>
          <w:szCs w:val="24"/>
        </w:rPr>
        <w:t>a</w:t>
      </w:r>
      <w:r w:rsidR="00765E20">
        <w:rPr>
          <w:rFonts w:ascii="Times New Roman" w:hAnsi="Times New Roman" w:cs="Times New Roman"/>
          <w:sz w:val="24"/>
          <w:szCs w:val="24"/>
        </w:rPr>
        <w:t xml:space="preserve"> Públic</w:t>
      </w:r>
      <w:r w:rsidR="00515193">
        <w:rPr>
          <w:rFonts w:ascii="Times New Roman" w:hAnsi="Times New Roman" w:cs="Times New Roman"/>
          <w:sz w:val="24"/>
          <w:szCs w:val="24"/>
        </w:rPr>
        <w:t>a e do Defensor Público</w:t>
      </w:r>
      <w:r w:rsidR="00765E20">
        <w:rPr>
          <w:rFonts w:ascii="Times New Roman" w:hAnsi="Times New Roman" w:cs="Times New Roman"/>
          <w:sz w:val="24"/>
          <w:szCs w:val="24"/>
        </w:rPr>
        <w:t xml:space="preserve"> </w:t>
      </w:r>
      <w:r w:rsidR="00765E20" w:rsidRPr="00C913B4">
        <w:rPr>
          <w:rFonts w:ascii="Times New Roman" w:hAnsi="Times New Roman" w:cs="Times New Roman"/>
          <w:sz w:val="24"/>
          <w:szCs w:val="24"/>
        </w:rPr>
        <w:t>signatári</w:t>
      </w:r>
      <w:r w:rsidR="00765E20">
        <w:rPr>
          <w:rFonts w:ascii="Times New Roman" w:hAnsi="Times New Roman" w:cs="Times New Roman"/>
          <w:sz w:val="24"/>
          <w:szCs w:val="24"/>
        </w:rPr>
        <w:t>os</w:t>
      </w:r>
      <w:r w:rsidR="00765E20" w:rsidRPr="00C913B4">
        <w:rPr>
          <w:rFonts w:ascii="Times New Roman" w:hAnsi="Times New Roman" w:cs="Times New Roman"/>
          <w:sz w:val="24"/>
          <w:szCs w:val="24"/>
        </w:rPr>
        <w:t>,</w:t>
      </w:r>
      <w:r w:rsidR="00765E20">
        <w:rPr>
          <w:rFonts w:ascii="Times New Roman" w:hAnsi="Times New Roman" w:cs="Times New Roman"/>
          <w:sz w:val="24"/>
          <w:szCs w:val="24"/>
        </w:rPr>
        <w:t xml:space="preserve"> instaura o presente Procedimento Administrativo de Tutela Coletiva</w:t>
      </w:r>
      <w:r w:rsidR="00472B25">
        <w:rPr>
          <w:rFonts w:ascii="Times New Roman" w:hAnsi="Times New Roman" w:cs="Times New Roman"/>
          <w:sz w:val="24"/>
          <w:szCs w:val="24"/>
        </w:rPr>
        <w:t xml:space="preserve"> (PTAC)</w:t>
      </w:r>
      <w:r w:rsidR="005D2519">
        <w:rPr>
          <w:rFonts w:ascii="Times New Roman" w:hAnsi="Times New Roman" w:cs="Times New Roman"/>
          <w:sz w:val="24"/>
          <w:szCs w:val="24"/>
        </w:rPr>
        <w:t>,</w:t>
      </w:r>
      <w:r w:rsidR="00472B25">
        <w:rPr>
          <w:rFonts w:ascii="Times New Roman" w:hAnsi="Times New Roman" w:cs="Times New Roman"/>
          <w:sz w:val="24"/>
          <w:szCs w:val="24"/>
        </w:rPr>
        <w:t xml:space="preserve"> </w:t>
      </w:r>
      <w:r w:rsidR="00A22EB5">
        <w:rPr>
          <w:rFonts w:ascii="Times New Roman" w:hAnsi="Times New Roman" w:cs="Times New Roman"/>
          <w:sz w:val="24"/>
          <w:szCs w:val="24"/>
        </w:rPr>
        <w:t>a fim de adotar</w:t>
      </w:r>
      <w:r w:rsidR="00472B25">
        <w:rPr>
          <w:rFonts w:ascii="Times New Roman" w:hAnsi="Times New Roman" w:cs="Times New Roman"/>
          <w:sz w:val="24"/>
          <w:szCs w:val="24"/>
        </w:rPr>
        <w:t xml:space="preserve"> providências judiciais e extrajudiciais</w:t>
      </w:r>
      <w:r w:rsidR="00A22EB5">
        <w:rPr>
          <w:rFonts w:ascii="Times New Roman" w:hAnsi="Times New Roman" w:cs="Times New Roman"/>
          <w:sz w:val="24"/>
          <w:szCs w:val="24"/>
        </w:rPr>
        <w:t xml:space="preserve">, </w:t>
      </w:r>
      <w:r w:rsidR="00472B25">
        <w:rPr>
          <w:rFonts w:ascii="Times New Roman" w:hAnsi="Times New Roman" w:cs="Times New Roman"/>
          <w:sz w:val="24"/>
          <w:szCs w:val="24"/>
        </w:rPr>
        <w:t xml:space="preserve">voltadas </w:t>
      </w:r>
      <w:r w:rsidR="00130010">
        <w:rPr>
          <w:rFonts w:ascii="Times New Roman" w:hAnsi="Times New Roman" w:cs="Times New Roman"/>
          <w:sz w:val="24"/>
          <w:szCs w:val="24"/>
        </w:rPr>
        <w:t xml:space="preserve">à garantia do direito à moradia de cidadãs e cidadãos atingidos pelas </w:t>
      </w:r>
      <w:r w:rsidR="00515193">
        <w:rPr>
          <w:rFonts w:ascii="Times New Roman" w:hAnsi="Times New Roman" w:cs="Times New Roman"/>
          <w:sz w:val="24"/>
          <w:szCs w:val="24"/>
        </w:rPr>
        <w:t>remoções</w:t>
      </w:r>
      <w:r w:rsidR="00130010">
        <w:rPr>
          <w:rFonts w:ascii="Times New Roman" w:hAnsi="Times New Roman" w:cs="Times New Roman"/>
          <w:sz w:val="24"/>
          <w:szCs w:val="24"/>
        </w:rPr>
        <w:t xml:space="preserve"> </w:t>
      </w:r>
      <w:r w:rsidR="00515193">
        <w:rPr>
          <w:rFonts w:ascii="Times New Roman" w:hAnsi="Times New Roman" w:cs="Times New Roman"/>
          <w:sz w:val="24"/>
          <w:szCs w:val="24"/>
        </w:rPr>
        <w:t>de área de risco, consistente em perímetro de servidão administrativa utilizada passagem de linha de transmissão de energia elétrica da empresa CEMIG, bem como para assegurar que as demais famílias não removidas sejam contempladas por Regularização Fundiária plena, a ser promovida pela Prefeitura de Contagem/MG</w:t>
      </w:r>
      <w:r w:rsidR="005754CD">
        <w:rPr>
          <w:rFonts w:ascii="Times New Roman" w:hAnsi="Times New Roman" w:cs="Times New Roman"/>
          <w:sz w:val="24"/>
          <w:szCs w:val="24"/>
        </w:rPr>
        <w:t xml:space="preserve">, conforme </w:t>
      </w:r>
      <w:r w:rsidR="00A22EB5">
        <w:rPr>
          <w:rFonts w:ascii="Times New Roman" w:hAnsi="Times New Roman" w:cs="Times New Roman"/>
          <w:sz w:val="24"/>
          <w:szCs w:val="24"/>
        </w:rPr>
        <w:t xml:space="preserve">síntese e </w:t>
      </w:r>
      <w:r w:rsidR="005754CD">
        <w:rPr>
          <w:rFonts w:ascii="Times New Roman" w:hAnsi="Times New Roman" w:cs="Times New Roman"/>
          <w:sz w:val="24"/>
          <w:szCs w:val="24"/>
        </w:rPr>
        <w:t>considerações</w:t>
      </w:r>
      <w:r w:rsidR="00AD11BA">
        <w:rPr>
          <w:rFonts w:ascii="Times New Roman" w:hAnsi="Times New Roman" w:cs="Times New Roman"/>
          <w:sz w:val="24"/>
          <w:szCs w:val="24"/>
        </w:rPr>
        <w:t xml:space="preserve"> </w:t>
      </w:r>
      <w:r w:rsidR="00330811">
        <w:rPr>
          <w:rFonts w:ascii="Times New Roman" w:hAnsi="Times New Roman" w:cs="Times New Roman"/>
          <w:sz w:val="24"/>
          <w:szCs w:val="24"/>
        </w:rPr>
        <w:t>a seguir expostas</w:t>
      </w:r>
      <w:r w:rsidR="005754CD">
        <w:rPr>
          <w:rFonts w:ascii="Times New Roman" w:hAnsi="Times New Roman" w:cs="Times New Roman"/>
          <w:sz w:val="24"/>
          <w:szCs w:val="24"/>
        </w:rPr>
        <w:t>.</w:t>
      </w:r>
    </w:p>
    <w:p w14:paraId="2A3F4180" w14:textId="77777777" w:rsidR="00A22EB5" w:rsidRDefault="00A22EB5" w:rsidP="00A22EB5">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SÍNTESE DOS FATOS:</w:t>
      </w:r>
    </w:p>
    <w:p w14:paraId="57C09FA5" w14:textId="77777777" w:rsidR="00A22EB5" w:rsidRDefault="00A22EB5" w:rsidP="00A22EB5">
      <w:pPr>
        <w:spacing w:after="0" w:line="360" w:lineRule="auto"/>
        <w:jc w:val="both"/>
        <w:rPr>
          <w:rFonts w:ascii="Times New Roman" w:hAnsi="Times New Roman" w:cs="Times New Roman"/>
          <w:color w:val="000000"/>
          <w:sz w:val="24"/>
          <w:szCs w:val="24"/>
        </w:rPr>
      </w:pPr>
    </w:p>
    <w:p w14:paraId="14D59F17" w14:textId="040DF1C0" w:rsidR="00D71695" w:rsidRDefault="00130010" w:rsidP="00130010">
      <w:pPr>
        <w:spacing w:after="0" w:line="360" w:lineRule="auto"/>
        <w:jc w:val="both"/>
        <w:rPr>
          <w:rFonts w:ascii="Times New Roman" w:hAnsi="Times New Roman" w:cs="Times New Roman"/>
          <w:color w:val="000000"/>
          <w:sz w:val="24"/>
          <w:szCs w:val="24"/>
        </w:rPr>
      </w:pPr>
      <w:r w:rsidRPr="00130010">
        <w:rPr>
          <w:rFonts w:ascii="Times New Roman" w:hAnsi="Times New Roman" w:cs="Times New Roman"/>
          <w:color w:val="000000"/>
          <w:sz w:val="24"/>
          <w:szCs w:val="24"/>
        </w:rPr>
        <w:t>Chegou a conhecimento da Defensoria Pública de Minas Gerais a notícia de que</w:t>
      </w:r>
      <w:r w:rsidR="00D71695">
        <w:rPr>
          <w:rFonts w:ascii="Times New Roman" w:hAnsi="Times New Roman" w:cs="Times New Roman"/>
          <w:color w:val="000000"/>
          <w:sz w:val="24"/>
          <w:szCs w:val="24"/>
        </w:rPr>
        <w:t xml:space="preserve"> </w:t>
      </w:r>
      <w:r w:rsidR="00D71695" w:rsidRPr="00D71695">
        <w:rPr>
          <w:rFonts w:ascii="Times New Roman" w:hAnsi="Times New Roman" w:cs="Times New Roman"/>
          <w:color w:val="000000"/>
          <w:sz w:val="24"/>
          <w:szCs w:val="24"/>
        </w:rPr>
        <w:t>que o Município de Contagem tem ajuizado ações de reintegração de posse</w:t>
      </w:r>
      <w:r w:rsidR="00D71695">
        <w:rPr>
          <w:rFonts w:ascii="Times New Roman" w:hAnsi="Times New Roman" w:cs="Times New Roman"/>
          <w:color w:val="000000"/>
          <w:sz w:val="24"/>
          <w:szCs w:val="24"/>
        </w:rPr>
        <w:t xml:space="preserve"> de natureza</w:t>
      </w:r>
      <w:r w:rsidR="00D71695" w:rsidRPr="00D71695">
        <w:rPr>
          <w:rFonts w:ascii="Times New Roman" w:hAnsi="Times New Roman" w:cs="Times New Roman"/>
          <w:color w:val="000000"/>
          <w:sz w:val="24"/>
          <w:szCs w:val="24"/>
        </w:rPr>
        <w:t xml:space="preserve"> individual contra algumas</w:t>
      </w:r>
      <w:r w:rsidR="00D71695">
        <w:rPr>
          <w:rFonts w:ascii="Times New Roman" w:hAnsi="Times New Roman" w:cs="Times New Roman"/>
          <w:color w:val="000000"/>
          <w:sz w:val="24"/>
          <w:szCs w:val="24"/>
        </w:rPr>
        <w:t xml:space="preserve"> famílias da</w:t>
      </w:r>
      <w:r w:rsidR="00D71695" w:rsidRPr="00D71695">
        <w:rPr>
          <w:rFonts w:ascii="Times New Roman" w:hAnsi="Times New Roman" w:cs="Times New Roman"/>
          <w:color w:val="000000"/>
          <w:sz w:val="24"/>
          <w:szCs w:val="24"/>
        </w:rPr>
        <w:t xml:space="preserve"> Ocupação Povo Brasileiro</w:t>
      </w:r>
      <w:r w:rsidR="00D71695">
        <w:rPr>
          <w:rFonts w:ascii="Times New Roman" w:hAnsi="Times New Roman" w:cs="Times New Roman"/>
          <w:color w:val="000000"/>
          <w:sz w:val="24"/>
          <w:szCs w:val="24"/>
        </w:rPr>
        <w:t>,</w:t>
      </w:r>
      <w:r w:rsidR="00D71695" w:rsidRPr="00D71695">
        <w:rPr>
          <w:rFonts w:ascii="Times New Roman" w:hAnsi="Times New Roman" w:cs="Times New Roman"/>
          <w:color w:val="000000"/>
          <w:sz w:val="24"/>
          <w:szCs w:val="24"/>
        </w:rPr>
        <w:t xml:space="preserve"> prolongamento do bairro Darcy Ribeiro. </w:t>
      </w:r>
      <w:r w:rsidR="00D71695">
        <w:rPr>
          <w:rFonts w:ascii="Times New Roman" w:hAnsi="Times New Roman" w:cs="Times New Roman"/>
          <w:color w:val="000000"/>
          <w:sz w:val="24"/>
          <w:szCs w:val="24"/>
        </w:rPr>
        <w:t xml:space="preserve">Diante de tais informações, a Defensoria Pública de Direitos Humanos, Coletivos e Socioambientais (DPDH) formulou Requerimento Administrativo direcionado à Prefeitura de Contagem para a abertura de Procedimento de REURB-S, nos moldes da Lei n. 13.465/2017, em favor dos moradores do assentamento. Ocorre que referida ocupação se encontra instalada debaixo de uma linha de transmissão de energia elétrica </w:t>
      </w:r>
      <w:r w:rsidR="005C2D60">
        <w:rPr>
          <w:rFonts w:ascii="Times New Roman" w:hAnsi="Times New Roman" w:cs="Times New Roman"/>
          <w:color w:val="000000"/>
          <w:sz w:val="24"/>
          <w:szCs w:val="24"/>
        </w:rPr>
        <w:t xml:space="preserve">da CEMIG e em uma rua de acesso a uma estação elevatória de tratamento de esgoto da COPASA. </w:t>
      </w:r>
      <w:r w:rsidR="00D71695">
        <w:rPr>
          <w:rFonts w:ascii="Times New Roman" w:hAnsi="Times New Roman" w:cs="Times New Roman"/>
          <w:color w:val="000000"/>
          <w:sz w:val="24"/>
          <w:szCs w:val="24"/>
        </w:rPr>
        <w:t>Em relação à situação, houve a instalação de uma Mesa de Diálogo</w:t>
      </w:r>
      <w:r w:rsidR="005C2D60">
        <w:rPr>
          <w:rFonts w:ascii="Times New Roman" w:hAnsi="Times New Roman" w:cs="Times New Roman"/>
          <w:color w:val="000000"/>
          <w:sz w:val="24"/>
          <w:szCs w:val="24"/>
        </w:rPr>
        <w:t xml:space="preserve"> envolvendo representantes da Ocupação Povo Brasileiro, Prefeitura de Contagem e representantes das empresas COPASA e CEMIG, para avaliar o reassentamento dos núcleos familiares e a indenização das famílias removidas por se encontrarem em faixa de risco, bem como a regularização fundiária para infraestrutura e titulação das pessoas mantidas em seus terrenos.</w:t>
      </w:r>
    </w:p>
    <w:p w14:paraId="0D7E5B4F" w14:textId="5EBB796D" w:rsidR="00130010" w:rsidRPr="00130010" w:rsidRDefault="00130010" w:rsidP="00130010">
      <w:pPr>
        <w:spacing w:after="0" w:line="360" w:lineRule="auto"/>
        <w:jc w:val="both"/>
        <w:rPr>
          <w:rFonts w:ascii="Times New Roman" w:hAnsi="Times New Roman" w:cs="Times New Roman"/>
          <w:color w:val="000000"/>
          <w:sz w:val="24"/>
          <w:szCs w:val="24"/>
        </w:rPr>
      </w:pPr>
    </w:p>
    <w:p w14:paraId="6E299EE3" w14:textId="77777777" w:rsidR="00A22EB5" w:rsidRDefault="00A22EB5" w:rsidP="00A22EB5">
      <w:pPr>
        <w:spacing w:after="0" w:line="360" w:lineRule="auto"/>
        <w:jc w:val="both"/>
        <w:rPr>
          <w:rFonts w:ascii="Times New Roman" w:hAnsi="Times New Roman" w:cs="Times New Roman"/>
          <w:color w:val="000000"/>
          <w:sz w:val="24"/>
          <w:szCs w:val="24"/>
        </w:rPr>
      </w:pPr>
      <w:r w:rsidRPr="001E68A4">
        <w:rPr>
          <w:rFonts w:ascii="Times New Roman" w:hAnsi="Times New Roman" w:cs="Times New Roman"/>
          <w:b/>
          <w:bCs/>
          <w:color w:val="000000"/>
          <w:sz w:val="24"/>
          <w:szCs w:val="24"/>
        </w:rPr>
        <w:t>ENVOLVIDOS</w:t>
      </w:r>
      <w:r>
        <w:rPr>
          <w:rFonts w:ascii="Times New Roman" w:hAnsi="Times New Roman" w:cs="Times New Roman"/>
          <w:color w:val="000000"/>
          <w:sz w:val="24"/>
          <w:szCs w:val="24"/>
        </w:rPr>
        <w:t>:</w:t>
      </w:r>
    </w:p>
    <w:p w14:paraId="4DC15BAE" w14:textId="77777777" w:rsidR="00A22EB5" w:rsidRDefault="00A22EB5" w:rsidP="00A22EB5">
      <w:pPr>
        <w:spacing w:after="0" w:line="360" w:lineRule="auto"/>
        <w:jc w:val="both"/>
        <w:rPr>
          <w:rFonts w:ascii="Times New Roman" w:hAnsi="Times New Roman" w:cs="Times New Roman"/>
          <w:color w:val="000000"/>
          <w:sz w:val="24"/>
          <w:szCs w:val="24"/>
        </w:rPr>
      </w:pPr>
    </w:p>
    <w:p w14:paraId="66FD559B" w14:textId="609E693E" w:rsidR="00330811" w:rsidRDefault="00A22EB5" w:rsidP="006648B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C2D60">
        <w:rPr>
          <w:rFonts w:ascii="Times New Roman" w:hAnsi="Times New Roman" w:cs="Times New Roman"/>
          <w:color w:val="000000"/>
          <w:sz w:val="24"/>
          <w:szCs w:val="24"/>
        </w:rPr>
        <w:t>Município de Contagem/MG</w:t>
      </w:r>
    </w:p>
    <w:p w14:paraId="736A8480" w14:textId="5BFD03CF" w:rsidR="005C2D60" w:rsidRPr="005C2D60" w:rsidRDefault="005C2D60" w:rsidP="005C2D6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5C2D60">
        <w:rPr>
          <w:rFonts w:ascii="Times New Roman" w:hAnsi="Times New Roman" w:cs="Times New Roman"/>
          <w:color w:val="000000"/>
          <w:sz w:val="24"/>
          <w:szCs w:val="24"/>
        </w:rPr>
        <w:t xml:space="preserve">. Companhia de Saneamento de Minas Gerais – </w:t>
      </w:r>
      <w:r>
        <w:rPr>
          <w:rFonts w:ascii="Times New Roman" w:hAnsi="Times New Roman" w:cs="Times New Roman"/>
          <w:color w:val="000000"/>
          <w:sz w:val="24"/>
          <w:szCs w:val="24"/>
        </w:rPr>
        <w:t>COPASA</w:t>
      </w:r>
    </w:p>
    <w:p w14:paraId="586A2613" w14:textId="1D5989C2" w:rsidR="005C2D60" w:rsidRPr="005C2D60" w:rsidRDefault="005C2D60" w:rsidP="005C2D6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5C2D60">
        <w:rPr>
          <w:rFonts w:ascii="Times New Roman" w:hAnsi="Times New Roman" w:cs="Times New Roman"/>
          <w:color w:val="000000"/>
          <w:sz w:val="24"/>
          <w:szCs w:val="24"/>
        </w:rPr>
        <w:t>. Companhia Energética de Minas Gerais – C</w:t>
      </w:r>
      <w:r>
        <w:rPr>
          <w:rFonts w:ascii="Times New Roman" w:hAnsi="Times New Roman" w:cs="Times New Roman"/>
          <w:color w:val="000000"/>
          <w:sz w:val="24"/>
          <w:szCs w:val="24"/>
        </w:rPr>
        <w:t>EMIG</w:t>
      </w:r>
    </w:p>
    <w:p w14:paraId="118A1E9A" w14:textId="77777777" w:rsidR="0041228A" w:rsidRDefault="0041228A" w:rsidP="006648B2">
      <w:pPr>
        <w:spacing w:after="0" w:line="360" w:lineRule="auto"/>
        <w:jc w:val="both"/>
        <w:rPr>
          <w:rFonts w:ascii="Times New Roman" w:hAnsi="Times New Roman" w:cs="Times New Roman"/>
          <w:sz w:val="24"/>
          <w:szCs w:val="24"/>
        </w:rPr>
      </w:pPr>
    </w:p>
    <w:p w14:paraId="5E171959" w14:textId="77777777"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dos art. 5º, inciso LXXIV, e art. 134, da Constituição da República Federativa do Brasil de 1988 (CRFB/1988);</w:t>
      </w:r>
    </w:p>
    <w:p w14:paraId="37345A74" w14:textId="77777777" w:rsidR="00FB7269" w:rsidRPr="00FB7269" w:rsidRDefault="00FB7269" w:rsidP="00FB7269">
      <w:pPr>
        <w:spacing w:after="0" w:line="360" w:lineRule="auto"/>
        <w:jc w:val="both"/>
        <w:rPr>
          <w:rFonts w:ascii="Times New Roman" w:hAnsi="Times New Roman" w:cs="Times New Roman"/>
          <w:b/>
          <w:sz w:val="24"/>
          <w:szCs w:val="24"/>
        </w:rPr>
      </w:pPr>
    </w:p>
    <w:p w14:paraId="24FF53DB" w14:textId="2A1B1020" w:rsidR="00FF3417" w:rsidRPr="00FF3417" w:rsidRDefault="00FB7269" w:rsidP="00FF3417">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 xml:space="preserve">CONSIDERANDO </w:t>
      </w:r>
      <w:r w:rsidRPr="00FB7269">
        <w:rPr>
          <w:rFonts w:ascii="Times New Roman" w:hAnsi="Times New Roman" w:cs="Times New Roman"/>
          <w:bCs/>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ou quaisquer formas de discriminação (art. 1º, II e III, e art. 3º, I e IV, da CRFB/1988)</w:t>
      </w:r>
      <w:r w:rsidR="00FF3417">
        <w:rPr>
          <w:rFonts w:ascii="Times New Roman" w:hAnsi="Times New Roman" w:cs="Times New Roman"/>
          <w:bCs/>
          <w:sz w:val="24"/>
          <w:szCs w:val="24"/>
        </w:rPr>
        <w:t xml:space="preserve"> e </w:t>
      </w:r>
      <w:r w:rsidR="00FF3417" w:rsidRPr="0041228A">
        <w:rPr>
          <w:rFonts w:ascii="Times New Roman" w:hAnsi="Times New Roman" w:cs="Times New Roman"/>
          <w:sz w:val="24"/>
          <w:szCs w:val="24"/>
        </w:rPr>
        <w:t xml:space="preserve">que </w:t>
      </w:r>
      <w:r w:rsidR="002A013E">
        <w:rPr>
          <w:rFonts w:ascii="Times New Roman" w:hAnsi="Times New Roman" w:cs="Times New Roman"/>
          <w:sz w:val="24"/>
          <w:szCs w:val="24"/>
        </w:rPr>
        <w:t>a moradia é</w:t>
      </w:r>
      <w:r w:rsidR="00FF3417">
        <w:rPr>
          <w:rFonts w:ascii="Times New Roman" w:hAnsi="Times New Roman" w:cs="Times New Roman"/>
          <w:sz w:val="24"/>
          <w:szCs w:val="24"/>
        </w:rPr>
        <w:t xml:space="preserve"> reconhecid</w:t>
      </w:r>
      <w:r w:rsidR="002A013E">
        <w:rPr>
          <w:rFonts w:ascii="Times New Roman" w:hAnsi="Times New Roman" w:cs="Times New Roman"/>
          <w:sz w:val="24"/>
          <w:szCs w:val="24"/>
        </w:rPr>
        <w:t>a</w:t>
      </w:r>
      <w:r w:rsidR="00FF3417">
        <w:rPr>
          <w:rFonts w:ascii="Times New Roman" w:hAnsi="Times New Roman" w:cs="Times New Roman"/>
          <w:sz w:val="24"/>
          <w:szCs w:val="24"/>
        </w:rPr>
        <w:t xml:space="preserve"> como </w:t>
      </w:r>
      <w:r w:rsidR="002A013E">
        <w:rPr>
          <w:rFonts w:ascii="Times New Roman" w:hAnsi="Times New Roman" w:cs="Times New Roman"/>
          <w:sz w:val="24"/>
          <w:szCs w:val="24"/>
        </w:rPr>
        <w:t xml:space="preserve">um dos </w:t>
      </w:r>
      <w:r w:rsidR="00FF3417">
        <w:rPr>
          <w:rFonts w:ascii="Times New Roman" w:hAnsi="Times New Roman" w:cs="Times New Roman"/>
          <w:sz w:val="24"/>
          <w:szCs w:val="24"/>
        </w:rPr>
        <w:t>direitos fundamentais sociais</w:t>
      </w:r>
      <w:r w:rsidR="00FF3417" w:rsidRPr="00DE7E72">
        <w:rPr>
          <w:rFonts w:ascii="Times New Roman" w:hAnsi="Times New Roman" w:cs="Times New Roman"/>
          <w:sz w:val="24"/>
          <w:szCs w:val="24"/>
        </w:rPr>
        <w:t xml:space="preserve"> </w:t>
      </w:r>
      <w:r w:rsidR="00FF3417" w:rsidRPr="0041228A">
        <w:rPr>
          <w:rFonts w:ascii="Times New Roman" w:hAnsi="Times New Roman" w:cs="Times New Roman"/>
          <w:sz w:val="24"/>
          <w:szCs w:val="24"/>
        </w:rPr>
        <w:t xml:space="preserve">(art. </w:t>
      </w:r>
      <w:r w:rsidR="00FF3417">
        <w:rPr>
          <w:rFonts w:ascii="Times New Roman" w:hAnsi="Times New Roman" w:cs="Times New Roman"/>
          <w:sz w:val="24"/>
          <w:szCs w:val="24"/>
        </w:rPr>
        <w:t>6</w:t>
      </w:r>
      <w:r w:rsidR="00FF3417" w:rsidRPr="0041228A">
        <w:rPr>
          <w:rFonts w:ascii="Times New Roman" w:hAnsi="Times New Roman" w:cs="Times New Roman"/>
          <w:sz w:val="24"/>
          <w:szCs w:val="24"/>
        </w:rPr>
        <w:t xml:space="preserve">º, </w:t>
      </w:r>
      <w:r w:rsidR="00FF3417">
        <w:rPr>
          <w:rFonts w:ascii="Times New Roman" w:hAnsi="Times New Roman" w:cs="Times New Roman"/>
          <w:sz w:val="24"/>
          <w:szCs w:val="24"/>
        </w:rPr>
        <w:t>“caput”</w:t>
      </w:r>
      <w:r w:rsidR="00FF3417" w:rsidRPr="0041228A">
        <w:rPr>
          <w:rFonts w:ascii="Times New Roman" w:hAnsi="Times New Roman" w:cs="Times New Roman"/>
          <w:sz w:val="24"/>
          <w:szCs w:val="24"/>
        </w:rPr>
        <w:t>, da CRFB/1988)</w:t>
      </w:r>
      <w:r w:rsidR="00FF3417">
        <w:rPr>
          <w:rFonts w:ascii="Times New Roman" w:hAnsi="Times New Roman" w:cs="Times New Roman"/>
          <w:sz w:val="24"/>
          <w:szCs w:val="24"/>
        </w:rPr>
        <w:t>;</w:t>
      </w:r>
    </w:p>
    <w:p w14:paraId="25CC2DA2" w14:textId="77777777" w:rsidR="00FF3417" w:rsidRPr="00FB7269" w:rsidRDefault="00FF3417" w:rsidP="00FB7269">
      <w:pPr>
        <w:spacing w:after="0" w:line="360" w:lineRule="auto"/>
        <w:jc w:val="both"/>
        <w:rPr>
          <w:rFonts w:ascii="Times New Roman" w:hAnsi="Times New Roman" w:cs="Times New Roman"/>
          <w:bCs/>
          <w:sz w:val="24"/>
          <w:szCs w:val="24"/>
        </w:rPr>
      </w:pPr>
    </w:p>
    <w:p w14:paraId="7C29EF1E" w14:textId="77777777"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 xml:space="preserve">que o direito à moradia um direito humano previsto em diversas declarações e tratados internacionais de direitos humanos, dos quais o Estado Brasileiro é parte, em especial na Declaração Universal de Direitos Humanos de 1948 (artigo XXV), no Pacto Internacional de Direitos Econômicos, Sociais e Culturais de 1966 (artigo 11), na Convenção Sobre os Direitos da Criança de 1989 (artigo 21), na Declaração sobre Assentamentos Humanos de Vancouver de 1976, na Agenda 21 sobre Meio Ambiente e Desenvolvimento de 1992 (Capítulo 7); e que os tratados e convenções internacionais sobre direitos humanos aprovados, em cada casa do Congresso Nacional, são equivalentes às emendas constitucionais, por força do artigo 5º, § 3º, da Constituição Federal; </w:t>
      </w:r>
    </w:p>
    <w:p w14:paraId="6FC74848" w14:textId="77777777" w:rsidR="00FB7269" w:rsidRPr="00FB7269" w:rsidRDefault="00FB7269" w:rsidP="00FB7269">
      <w:pPr>
        <w:spacing w:after="0" w:line="360" w:lineRule="auto"/>
        <w:jc w:val="both"/>
        <w:rPr>
          <w:rFonts w:ascii="Times New Roman" w:hAnsi="Times New Roman" w:cs="Times New Roman"/>
          <w:b/>
          <w:sz w:val="24"/>
          <w:szCs w:val="24"/>
        </w:rPr>
      </w:pPr>
    </w:p>
    <w:p w14:paraId="4B2CF20F" w14:textId="77777777" w:rsidR="00FB7269" w:rsidRPr="00FB7269" w:rsidRDefault="00FB7269" w:rsidP="00FB7269">
      <w:pPr>
        <w:spacing w:after="0" w:line="360" w:lineRule="auto"/>
        <w:jc w:val="both"/>
        <w:rPr>
          <w:rFonts w:ascii="Times New Roman" w:hAnsi="Times New Roman" w:cs="Times New Roman"/>
          <w:b/>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que o Comentário Geral n. 7, do Comitê dos Direitos Econômicos, Sociais e Culturais da ONU, explicita que os despejos forçados não podem resultar em pessoas desabrigadas ou vulneráveis à violação dos direitos humanos, incumbindo ao Poder Público garantir alternativa de moradia aos que sofrerem despejos;</w:t>
      </w:r>
    </w:p>
    <w:p w14:paraId="164F05B0" w14:textId="77777777" w:rsidR="00FB7269" w:rsidRPr="00FB7269" w:rsidRDefault="00FB7269" w:rsidP="00FB7269">
      <w:pPr>
        <w:spacing w:after="0" w:line="360" w:lineRule="auto"/>
        <w:jc w:val="both"/>
        <w:rPr>
          <w:rFonts w:ascii="Times New Roman" w:hAnsi="Times New Roman" w:cs="Times New Roman"/>
          <w:b/>
          <w:sz w:val="24"/>
          <w:szCs w:val="24"/>
        </w:rPr>
      </w:pPr>
    </w:p>
    <w:p w14:paraId="17D2229D" w14:textId="7776F831"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CONSIDERANDO</w:t>
      </w:r>
      <w:r w:rsidRPr="00FB7269">
        <w:rPr>
          <w:rFonts w:ascii="Times New Roman" w:hAnsi="Times New Roman" w:cs="Times New Roman"/>
          <w:b/>
          <w:sz w:val="24"/>
          <w:szCs w:val="24"/>
        </w:rPr>
        <w:t xml:space="preserve"> </w:t>
      </w:r>
      <w:r w:rsidRPr="00FB7269">
        <w:rPr>
          <w:rFonts w:ascii="Times New Roman" w:hAnsi="Times New Roman" w:cs="Times New Roman"/>
          <w:bCs/>
          <w:sz w:val="24"/>
          <w:szCs w:val="24"/>
        </w:rPr>
        <w:t xml:space="preserve">que o reassentamento tem o caráter indenizatório quando ofertado para famílias situadas em assentamentos informais, que estão sofrendo remoções forçadas, na intenção de se substituir a prévia e justa indenização, tudo conforme artigo 182, § 3º, da </w:t>
      </w:r>
      <w:r w:rsidR="00FF3417">
        <w:rPr>
          <w:rFonts w:ascii="Times New Roman" w:hAnsi="Times New Roman" w:cs="Times New Roman"/>
          <w:bCs/>
          <w:sz w:val="24"/>
          <w:szCs w:val="24"/>
        </w:rPr>
        <w:t xml:space="preserve">Constituição da República Federativa do Brasil de </w:t>
      </w:r>
      <w:r w:rsidRPr="00FB7269">
        <w:rPr>
          <w:rFonts w:ascii="Times New Roman" w:hAnsi="Times New Roman" w:cs="Times New Roman"/>
          <w:bCs/>
          <w:sz w:val="24"/>
          <w:szCs w:val="24"/>
        </w:rPr>
        <w:t xml:space="preserve">1988, </w:t>
      </w:r>
    </w:p>
    <w:p w14:paraId="73868FCA" w14:textId="77777777" w:rsidR="00FB7269" w:rsidRPr="00FB7269" w:rsidRDefault="00FB7269" w:rsidP="00FB7269">
      <w:pPr>
        <w:spacing w:after="0" w:line="360" w:lineRule="auto"/>
        <w:jc w:val="both"/>
        <w:rPr>
          <w:rFonts w:ascii="Times New Roman" w:hAnsi="Times New Roman" w:cs="Times New Roman"/>
          <w:b/>
          <w:sz w:val="24"/>
          <w:szCs w:val="24"/>
        </w:rPr>
      </w:pPr>
    </w:p>
    <w:p w14:paraId="0C471F6A" w14:textId="3B01EC57" w:rsidR="00FB7269" w:rsidRDefault="00FB7269" w:rsidP="00FB7269">
      <w:pPr>
        <w:spacing w:after="0" w:line="360" w:lineRule="auto"/>
        <w:jc w:val="both"/>
        <w:rPr>
          <w:rFonts w:ascii="Times New Roman" w:hAnsi="Times New Roman" w:cs="Times New Roman"/>
          <w:b/>
          <w:sz w:val="24"/>
          <w:szCs w:val="24"/>
        </w:rPr>
      </w:pPr>
      <w:r w:rsidRPr="00FB7269">
        <w:rPr>
          <w:rFonts w:ascii="Times New Roman" w:hAnsi="Times New Roman" w:cs="Times New Roman"/>
          <w:b/>
          <w:bCs/>
          <w:sz w:val="24"/>
          <w:szCs w:val="24"/>
        </w:rPr>
        <w:t xml:space="preserve">CONSIDERANDO </w:t>
      </w:r>
      <w:r w:rsidRPr="00FB7269">
        <w:rPr>
          <w:rFonts w:ascii="Times New Roman" w:hAnsi="Times New Roman" w:cs="Times New Roman"/>
          <w:bCs/>
          <w:sz w:val="24"/>
          <w:szCs w:val="24"/>
        </w:rPr>
        <w:t>que o reassentamento deve ofertar melhores condições de vida e urbanidade, respeitando as características socioeconômicas das famílias removidas;</w:t>
      </w:r>
      <w:r w:rsidRPr="00FB7269">
        <w:rPr>
          <w:rFonts w:ascii="Times New Roman" w:hAnsi="Times New Roman" w:cs="Times New Roman"/>
          <w:b/>
          <w:sz w:val="24"/>
          <w:szCs w:val="24"/>
        </w:rPr>
        <w:t xml:space="preserve"> </w:t>
      </w:r>
    </w:p>
    <w:p w14:paraId="53D4A6A3" w14:textId="77777777" w:rsidR="00FC4E17" w:rsidRDefault="00FC4E17" w:rsidP="00FB7269">
      <w:pPr>
        <w:spacing w:after="0" w:line="360" w:lineRule="auto"/>
        <w:jc w:val="both"/>
        <w:rPr>
          <w:rFonts w:ascii="Times New Roman" w:hAnsi="Times New Roman" w:cs="Times New Roman"/>
          <w:b/>
          <w:sz w:val="24"/>
          <w:szCs w:val="24"/>
        </w:rPr>
      </w:pPr>
    </w:p>
    <w:p w14:paraId="119923DF" w14:textId="04E623C2" w:rsidR="00FC4E17" w:rsidRDefault="00FC4E17" w:rsidP="00FC4E17">
      <w:pPr>
        <w:spacing w:after="0" w:line="360" w:lineRule="auto"/>
        <w:jc w:val="both"/>
        <w:rPr>
          <w:rFonts w:ascii="Times New Roman" w:hAnsi="Times New Roman" w:cs="Times New Roman"/>
          <w:b/>
          <w:sz w:val="24"/>
          <w:szCs w:val="24"/>
        </w:rPr>
      </w:pPr>
      <w:r w:rsidRPr="00FB7269">
        <w:rPr>
          <w:rFonts w:ascii="Times New Roman" w:hAnsi="Times New Roman" w:cs="Times New Roman"/>
          <w:b/>
          <w:bCs/>
          <w:sz w:val="24"/>
          <w:szCs w:val="24"/>
        </w:rPr>
        <w:t xml:space="preserve">CONSIDERANDO </w:t>
      </w:r>
      <w:r w:rsidRPr="00FB7269">
        <w:rPr>
          <w:rFonts w:ascii="Times New Roman" w:hAnsi="Times New Roman" w:cs="Times New Roman"/>
          <w:bCs/>
          <w:sz w:val="24"/>
          <w:szCs w:val="24"/>
        </w:rPr>
        <w:t>que</w:t>
      </w:r>
      <w:r w:rsidR="004B748F">
        <w:rPr>
          <w:rFonts w:ascii="Times New Roman" w:hAnsi="Times New Roman" w:cs="Times New Roman"/>
          <w:bCs/>
          <w:sz w:val="24"/>
          <w:szCs w:val="24"/>
        </w:rPr>
        <w:t xml:space="preserve"> compete aos Municípios processar, analisar e aprovar os projetos de regularização fundiária (art. 30, II, da Lei 13.465/2017) e que a</w:t>
      </w:r>
      <w:r>
        <w:rPr>
          <w:rFonts w:ascii="Times New Roman" w:hAnsi="Times New Roman" w:cs="Times New Roman"/>
          <w:bCs/>
          <w:sz w:val="24"/>
          <w:szCs w:val="24"/>
        </w:rPr>
        <w:t xml:space="preserve"> Regularização Fundiária Urbana tem por objetivo </w:t>
      </w:r>
      <w:r w:rsidRPr="00FC4E17">
        <w:rPr>
          <w:rFonts w:ascii="Times New Roman" w:hAnsi="Times New Roman" w:cs="Times New Roman"/>
          <w:bCs/>
          <w:sz w:val="24"/>
          <w:szCs w:val="24"/>
        </w:rPr>
        <w:t>identificar núcleos urbanos informais que devam ser regularizados, organizá-los e assegurar a prestação de serviços públicos aos seus ocupantes, de modo a melhorar as condições urbanísticas e ambientais</w:t>
      </w:r>
      <w:r w:rsidR="004B748F">
        <w:rPr>
          <w:rFonts w:ascii="Times New Roman" w:hAnsi="Times New Roman" w:cs="Times New Roman"/>
          <w:bCs/>
          <w:sz w:val="24"/>
          <w:szCs w:val="24"/>
        </w:rPr>
        <w:t xml:space="preserve">, criando unidades imobiliárias compatíveis com o ordenamento territorial urbano e constituindo sobre elas direitos reais </w:t>
      </w:r>
      <w:r>
        <w:rPr>
          <w:rFonts w:ascii="Times New Roman" w:hAnsi="Times New Roman" w:cs="Times New Roman"/>
          <w:bCs/>
          <w:sz w:val="24"/>
          <w:szCs w:val="24"/>
        </w:rPr>
        <w:t xml:space="preserve"> </w:t>
      </w:r>
      <w:r w:rsidR="004B748F">
        <w:rPr>
          <w:rFonts w:ascii="Times New Roman" w:hAnsi="Times New Roman" w:cs="Times New Roman"/>
          <w:bCs/>
          <w:sz w:val="24"/>
          <w:szCs w:val="24"/>
        </w:rPr>
        <w:t xml:space="preserve">em favor dos ocupantes (art. 10, I e II, da </w:t>
      </w:r>
      <w:r w:rsidR="004B748F">
        <w:rPr>
          <w:rFonts w:ascii="Times New Roman" w:hAnsi="Times New Roman" w:cs="Times New Roman"/>
          <w:bCs/>
          <w:sz w:val="24"/>
          <w:szCs w:val="24"/>
        </w:rPr>
        <w:t>Lei n. 13.465/2017</w:t>
      </w:r>
      <w:r w:rsidR="004B748F">
        <w:rPr>
          <w:rFonts w:ascii="Times New Roman" w:hAnsi="Times New Roman" w:cs="Times New Roman"/>
          <w:bCs/>
          <w:sz w:val="24"/>
          <w:szCs w:val="24"/>
        </w:rPr>
        <w:t>);</w:t>
      </w:r>
    </w:p>
    <w:p w14:paraId="15CBB683" w14:textId="77777777" w:rsidR="00FC4E17" w:rsidRPr="00FB7269" w:rsidRDefault="00FC4E17" w:rsidP="00FB7269">
      <w:pPr>
        <w:spacing w:after="0" w:line="360" w:lineRule="auto"/>
        <w:jc w:val="both"/>
        <w:rPr>
          <w:rFonts w:ascii="Times New Roman" w:hAnsi="Times New Roman" w:cs="Times New Roman"/>
          <w:b/>
          <w:sz w:val="24"/>
          <w:szCs w:val="24"/>
        </w:rPr>
      </w:pPr>
    </w:p>
    <w:p w14:paraId="0C2F7F75" w14:textId="1FF628A1" w:rsidR="00FB7269" w:rsidRPr="00FB7269" w:rsidRDefault="00FB7269" w:rsidP="00FB7269">
      <w:pPr>
        <w:spacing w:after="0" w:line="360" w:lineRule="auto"/>
        <w:jc w:val="both"/>
        <w:rPr>
          <w:rFonts w:ascii="Times New Roman" w:hAnsi="Times New Roman" w:cs="Times New Roman"/>
          <w:bCs/>
          <w:sz w:val="24"/>
          <w:szCs w:val="24"/>
        </w:rPr>
      </w:pPr>
      <w:r w:rsidRPr="00FB7269">
        <w:rPr>
          <w:rFonts w:ascii="Times New Roman" w:hAnsi="Times New Roman" w:cs="Times New Roman"/>
          <w:b/>
          <w:bCs/>
          <w:sz w:val="24"/>
          <w:szCs w:val="24"/>
        </w:rPr>
        <w:t>CONSIDERAND</w:t>
      </w:r>
      <w:r>
        <w:rPr>
          <w:rFonts w:ascii="Times New Roman" w:hAnsi="Times New Roman" w:cs="Times New Roman"/>
          <w:b/>
          <w:bCs/>
          <w:sz w:val="24"/>
          <w:szCs w:val="24"/>
        </w:rPr>
        <w:t xml:space="preserve">O </w:t>
      </w:r>
      <w:r w:rsidRPr="00FB7269">
        <w:rPr>
          <w:rFonts w:ascii="Times New Roman" w:hAnsi="Times New Roman" w:cs="Times New Roman"/>
          <w:bCs/>
          <w:sz w:val="24"/>
          <w:szCs w:val="24"/>
        </w:rPr>
        <w:t xml:space="preserve">ainda, os princípios da eficiência, da economicidade, e a imperiosa necessidade de buscar soluções pela via extrajudicial, como valorização do diálogo, da mediação e da participação democrática das comunidades atingidas, como princípios pacificadores, em atendimento ao disposto na Lei Complementar Federal 80/94 (com as alterações produzidas pela Lei </w:t>
      </w:r>
      <w:r w:rsidR="00FF3417" w:rsidRPr="00FB7269">
        <w:rPr>
          <w:rFonts w:ascii="Times New Roman" w:hAnsi="Times New Roman" w:cs="Times New Roman"/>
          <w:bCs/>
          <w:sz w:val="24"/>
          <w:szCs w:val="24"/>
        </w:rPr>
        <w:t xml:space="preserve">Complementar </w:t>
      </w:r>
      <w:r w:rsidRPr="00FB7269">
        <w:rPr>
          <w:rFonts w:ascii="Times New Roman" w:hAnsi="Times New Roman" w:cs="Times New Roman"/>
          <w:bCs/>
          <w:sz w:val="24"/>
          <w:szCs w:val="24"/>
        </w:rPr>
        <w:t>132/09);</w:t>
      </w:r>
    </w:p>
    <w:p w14:paraId="3FE3EBB1" w14:textId="25D5C1C4" w:rsidR="00DE7E72" w:rsidRDefault="00DE7E72" w:rsidP="0041228A">
      <w:pPr>
        <w:spacing w:after="0" w:line="360" w:lineRule="auto"/>
        <w:jc w:val="both"/>
        <w:rPr>
          <w:rFonts w:ascii="Times New Roman" w:hAnsi="Times New Roman" w:cs="Times New Roman"/>
          <w:sz w:val="24"/>
          <w:szCs w:val="24"/>
        </w:rPr>
      </w:pPr>
    </w:p>
    <w:p w14:paraId="66FC0A57" w14:textId="079A5274" w:rsidR="00851D40" w:rsidRPr="00A83A7E" w:rsidRDefault="00851D40" w:rsidP="006648B2">
      <w:pPr>
        <w:spacing w:after="0" w:line="360" w:lineRule="auto"/>
        <w:jc w:val="both"/>
        <w:rPr>
          <w:rFonts w:ascii="Times New Roman" w:hAnsi="Times New Roman" w:cs="Times New Roman"/>
          <w:sz w:val="24"/>
          <w:szCs w:val="24"/>
        </w:rPr>
      </w:pPr>
      <w:r w:rsidRPr="00C913B4">
        <w:rPr>
          <w:rFonts w:ascii="Times New Roman" w:hAnsi="Times New Roman" w:cs="Times New Roman"/>
          <w:b/>
          <w:bCs/>
          <w:sz w:val="24"/>
          <w:szCs w:val="24"/>
        </w:rPr>
        <w:t>CONSIDERANDO</w:t>
      </w:r>
      <w:r w:rsidRPr="00C913B4">
        <w:rPr>
          <w:rFonts w:ascii="Times New Roman" w:hAnsi="Times New Roman" w:cs="Times New Roman"/>
          <w:sz w:val="24"/>
          <w:szCs w:val="24"/>
        </w:rPr>
        <w:t xml:space="preserve"> que a Defensoria Pública </w:t>
      </w:r>
      <w:r w:rsidR="00E24E93">
        <w:rPr>
          <w:rFonts w:ascii="Times New Roman" w:hAnsi="Times New Roman" w:cs="Times New Roman"/>
          <w:sz w:val="24"/>
          <w:szCs w:val="24"/>
        </w:rPr>
        <w:t>possui, como</w:t>
      </w:r>
      <w:r w:rsidRPr="00C913B4">
        <w:rPr>
          <w:rFonts w:ascii="Times New Roman" w:hAnsi="Times New Roman" w:cs="Times New Roman"/>
          <w:sz w:val="24"/>
          <w:szCs w:val="24"/>
        </w:rPr>
        <w:t xml:space="preserve"> funções institucionais</w:t>
      </w:r>
      <w:r w:rsidR="00E24E93">
        <w:rPr>
          <w:rFonts w:ascii="Times New Roman" w:hAnsi="Times New Roman" w:cs="Times New Roman"/>
          <w:sz w:val="24"/>
          <w:szCs w:val="24"/>
        </w:rPr>
        <w:t>, o dever de</w:t>
      </w:r>
      <w:r w:rsidRPr="00C913B4">
        <w:rPr>
          <w:rFonts w:ascii="Times New Roman" w:hAnsi="Times New Roman" w:cs="Times New Roman"/>
          <w:sz w:val="24"/>
          <w:szCs w:val="24"/>
        </w:rPr>
        <w:t xml:space="preserve"> </w:t>
      </w:r>
      <w:r w:rsidR="006648B2" w:rsidRPr="00C913B4">
        <w:rPr>
          <w:rFonts w:ascii="Times New Roman" w:hAnsi="Times New Roman" w:cs="Times New Roman"/>
          <w:sz w:val="24"/>
          <w:szCs w:val="24"/>
        </w:rPr>
        <w:t xml:space="preserve">promover, prioritariamente, a solução extrajudicial dos litígios, visando à composição entre as pessoas em conflito de interesses, por meio de mediação, conciliação, arbitragem e demais técnicas de composição e administração de conflitos;  </w:t>
      </w:r>
      <w:r w:rsidRPr="00C913B4">
        <w:rPr>
          <w:rFonts w:ascii="Times New Roman" w:hAnsi="Times New Roman" w:cs="Times New Roman"/>
          <w:color w:val="000000"/>
          <w:sz w:val="24"/>
          <w:szCs w:val="24"/>
        </w:rPr>
        <w:t xml:space="preserve">promover a difusão e a conscientização dos direitos humanos, da cidadania e do ordenamento jurídico; </w:t>
      </w:r>
      <w:r w:rsidR="006648B2" w:rsidRPr="00C913B4">
        <w:rPr>
          <w:rFonts w:ascii="Times New Roman" w:hAnsi="Times New Roman" w:cs="Times New Roman"/>
          <w:color w:val="000000"/>
          <w:sz w:val="24"/>
          <w:szCs w:val="24"/>
        </w:rPr>
        <w:t xml:space="preserve">promover ação civil pública e todas as espécies de ações capazes de propiciar a adequada tutela dos direitos difusos, coletivos ou individuais homogêneos quando o resultado da demanda puder beneficiar grupo de pessoas hipossuficientes; </w:t>
      </w:r>
      <w:r w:rsidR="00A8122A" w:rsidRPr="00C913B4">
        <w:rPr>
          <w:rFonts w:ascii="Times New Roman" w:hAnsi="Times New Roman" w:cs="Times New Roman"/>
          <w:color w:val="000000"/>
          <w:sz w:val="24"/>
          <w:szCs w:val="24"/>
        </w:rPr>
        <w:t>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w:t>
      </w:r>
      <w:r w:rsidRPr="00C913B4">
        <w:rPr>
          <w:rFonts w:ascii="Times New Roman" w:hAnsi="Times New Roman" w:cs="Times New Roman"/>
          <w:color w:val="000000"/>
          <w:sz w:val="24"/>
          <w:szCs w:val="24"/>
        </w:rPr>
        <w:t>;</w:t>
      </w:r>
      <w:r w:rsidR="00E24E93">
        <w:rPr>
          <w:rFonts w:ascii="Times New Roman" w:hAnsi="Times New Roman" w:cs="Times New Roman"/>
          <w:color w:val="000000"/>
          <w:sz w:val="24"/>
          <w:szCs w:val="24"/>
        </w:rPr>
        <w:t xml:space="preserve"> tudo</w:t>
      </w:r>
      <w:r w:rsidRPr="00C913B4">
        <w:rPr>
          <w:rFonts w:ascii="Times New Roman" w:hAnsi="Times New Roman" w:cs="Times New Roman"/>
          <w:color w:val="000000"/>
          <w:sz w:val="24"/>
          <w:szCs w:val="24"/>
        </w:rPr>
        <w:t xml:space="preserve"> visando </w:t>
      </w:r>
      <w:r w:rsidR="00E24E93">
        <w:rPr>
          <w:rFonts w:ascii="Times New Roman" w:hAnsi="Times New Roman" w:cs="Times New Roman"/>
          <w:color w:val="000000"/>
          <w:sz w:val="24"/>
          <w:szCs w:val="24"/>
        </w:rPr>
        <w:t xml:space="preserve">a </w:t>
      </w:r>
      <w:r w:rsidRPr="00C913B4">
        <w:rPr>
          <w:rFonts w:ascii="Times New Roman" w:hAnsi="Times New Roman" w:cs="Times New Roman"/>
          <w:color w:val="000000"/>
          <w:sz w:val="24"/>
          <w:szCs w:val="24"/>
        </w:rPr>
        <w:t xml:space="preserve">assegurar às pessoas, sob </w:t>
      </w:r>
      <w:r w:rsidRPr="00A83A7E">
        <w:rPr>
          <w:rFonts w:ascii="Times New Roman" w:hAnsi="Times New Roman" w:cs="Times New Roman"/>
          <w:sz w:val="24"/>
          <w:szCs w:val="24"/>
        </w:rPr>
        <w:lastRenderedPageBreak/>
        <w:t>quaisquer circunstâncias, o exercício pleno de seus direitos e garantias fundamentais</w:t>
      </w:r>
      <w:r w:rsidR="006648B2" w:rsidRPr="00A83A7E">
        <w:rPr>
          <w:rFonts w:ascii="Times New Roman" w:hAnsi="Times New Roman" w:cs="Times New Roman"/>
          <w:sz w:val="24"/>
          <w:szCs w:val="24"/>
        </w:rPr>
        <w:t>,</w:t>
      </w:r>
      <w:r w:rsidRPr="00A83A7E">
        <w:rPr>
          <w:rFonts w:ascii="Times New Roman" w:hAnsi="Times New Roman" w:cs="Times New Roman"/>
          <w:sz w:val="24"/>
          <w:szCs w:val="24"/>
        </w:rPr>
        <w:t xml:space="preserve"> conforme o disposto no art. 4º, </w:t>
      </w:r>
      <w:r w:rsidR="006648B2" w:rsidRPr="00A83A7E">
        <w:rPr>
          <w:rFonts w:ascii="Times New Roman" w:hAnsi="Times New Roman" w:cs="Times New Roman"/>
          <w:sz w:val="24"/>
          <w:szCs w:val="24"/>
        </w:rPr>
        <w:t xml:space="preserve">II, </w:t>
      </w:r>
      <w:r w:rsidRPr="00A83A7E">
        <w:rPr>
          <w:rFonts w:ascii="Times New Roman" w:hAnsi="Times New Roman" w:cs="Times New Roman"/>
          <w:sz w:val="24"/>
          <w:szCs w:val="24"/>
        </w:rPr>
        <w:t xml:space="preserve">III, VII, </w:t>
      </w:r>
      <w:r w:rsidR="006648B2" w:rsidRPr="00A83A7E">
        <w:rPr>
          <w:rFonts w:ascii="Times New Roman" w:hAnsi="Times New Roman" w:cs="Times New Roman"/>
          <w:sz w:val="24"/>
          <w:szCs w:val="24"/>
        </w:rPr>
        <w:t xml:space="preserve">VIII, </w:t>
      </w:r>
      <w:r w:rsidRPr="00A83A7E">
        <w:rPr>
          <w:rFonts w:ascii="Times New Roman" w:hAnsi="Times New Roman" w:cs="Times New Roman"/>
          <w:sz w:val="24"/>
          <w:szCs w:val="24"/>
        </w:rPr>
        <w:t>X, da Lei Complementar Federal nº 80/94;</w:t>
      </w:r>
    </w:p>
    <w:p w14:paraId="7C53A1DB" w14:textId="2F754DA3" w:rsidR="00286D89" w:rsidRPr="00A83A7E" w:rsidRDefault="00286D89" w:rsidP="00B066D7">
      <w:pPr>
        <w:spacing w:after="0" w:line="360" w:lineRule="auto"/>
        <w:jc w:val="both"/>
        <w:rPr>
          <w:rFonts w:ascii="Times New Roman" w:hAnsi="Times New Roman" w:cs="Times New Roman"/>
          <w:sz w:val="24"/>
          <w:szCs w:val="24"/>
        </w:rPr>
      </w:pPr>
    </w:p>
    <w:p w14:paraId="68EA333B" w14:textId="612CF71E" w:rsidR="006500A1" w:rsidRDefault="00286D89" w:rsidP="00B066D7">
      <w:pPr>
        <w:spacing w:after="0" w:line="360" w:lineRule="auto"/>
        <w:jc w:val="both"/>
        <w:rPr>
          <w:rFonts w:ascii="Times New Roman" w:hAnsi="Times New Roman" w:cs="Times New Roman"/>
          <w:color w:val="000000"/>
          <w:sz w:val="24"/>
          <w:szCs w:val="24"/>
        </w:rPr>
      </w:pPr>
      <w:r w:rsidRPr="00A83A7E">
        <w:rPr>
          <w:rFonts w:ascii="Times New Roman" w:hAnsi="Times New Roman" w:cs="Times New Roman"/>
          <w:b/>
          <w:bCs/>
          <w:sz w:val="24"/>
          <w:szCs w:val="24"/>
        </w:rPr>
        <w:t>RESOLVE</w:t>
      </w:r>
      <w:r w:rsidRPr="00A83A7E">
        <w:rPr>
          <w:rFonts w:ascii="Times New Roman" w:hAnsi="Times New Roman" w:cs="Times New Roman"/>
          <w:sz w:val="24"/>
          <w:szCs w:val="24"/>
        </w:rPr>
        <w:t xml:space="preserve"> instaurar</w:t>
      </w:r>
      <w:r w:rsidR="009C084E" w:rsidRPr="00A83A7E">
        <w:rPr>
          <w:rFonts w:ascii="Times New Roman" w:hAnsi="Times New Roman" w:cs="Times New Roman"/>
          <w:sz w:val="24"/>
          <w:szCs w:val="24"/>
        </w:rPr>
        <w:t xml:space="preserve"> de ofício </w:t>
      </w:r>
      <w:r w:rsidRPr="00A83A7E">
        <w:rPr>
          <w:rFonts w:ascii="Times New Roman" w:hAnsi="Times New Roman" w:cs="Times New Roman"/>
          <w:sz w:val="24"/>
          <w:szCs w:val="24"/>
        </w:rPr>
        <w:t xml:space="preserve">o presente Procedimento Administrativo </w:t>
      </w:r>
      <w:r w:rsidR="00A22EB5" w:rsidRPr="00A83A7E">
        <w:rPr>
          <w:rFonts w:ascii="Times New Roman" w:hAnsi="Times New Roman" w:cs="Times New Roman"/>
          <w:sz w:val="24"/>
          <w:szCs w:val="24"/>
        </w:rPr>
        <w:t>de Tutela Coletiva (PTAC)</w:t>
      </w:r>
      <w:r w:rsidRPr="00A83A7E">
        <w:rPr>
          <w:rFonts w:ascii="Times New Roman" w:hAnsi="Times New Roman" w:cs="Times New Roman"/>
          <w:sz w:val="24"/>
          <w:szCs w:val="24"/>
        </w:rPr>
        <w:t xml:space="preserve"> para </w:t>
      </w:r>
      <w:r w:rsidR="00FF3417">
        <w:rPr>
          <w:rFonts w:ascii="Times New Roman" w:hAnsi="Times New Roman" w:cs="Times New Roman"/>
          <w:sz w:val="24"/>
          <w:szCs w:val="24"/>
        </w:rPr>
        <w:t>acompanhar a</w:t>
      </w:r>
      <w:r w:rsidR="00F3658E">
        <w:rPr>
          <w:rFonts w:ascii="Times New Roman" w:hAnsi="Times New Roman" w:cs="Times New Roman"/>
          <w:sz w:val="24"/>
          <w:szCs w:val="24"/>
        </w:rPr>
        <w:t xml:space="preserve">s reuniões da Mesa de Diálogo e os Acordos e Convênios celebrados entre o Município de Contagem, a </w:t>
      </w:r>
      <w:r w:rsidR="00F3658E" w:rsidRPr="005C2D60">
        <w:rPr>
          <w:rFonts w:ascii="Times New Roman" w:hAnsi="Times New Roman" w:cs="Times New Roman"/>
          <w:color w:val="000000"/>
          <w:sz w:val="24"/>
          <w:szCs w:val="24"/>
        </w:rPr>
        <w:t xml:space="preserve">Companhia de Saneamento de Minas Gerais </w:t>
      </w:r>
      <w:r w:rsidR="00F3658E">
        <w:rPr>
          <w:rFonts w:ascii="Times New Roman" w:hAnsi="Times New Roman" w:cs="Times New Roman"/>
          <w:color w:val="000000"/>
          <w:sz w:val="24"/>
          <w:szCs w:val="24"/>
        </w:rPr>
        <w:t>(</w:t>
      </w:r>
      <w:r w:rsidR="00F3658E">
        <w:rPr>
          <w:rFonts w:ascii="Times New Roman" w:hAnsi="Times New Roman" w:cs="Times New Roman"/>
          <w:color w:val="000000"/>
          <w:sz w:val="24"/>
          <w:szCs w:val="24"/>
        </w:rPr>
        <w:t>COPASA</w:t>
      </w:r>
      <w:r w:rsidR="00F3658E">
        <w:rPr>
          <w:rFonts w:ascii="Times New Roman" w:hAnsi="Times New Roman" w:cs="Times New Roman"/>
          <w:color w:val="000000"/>
          <w:sz w:val="24"/>
          <w:szCs w:val="24"/>
        </w:rPr>
        <w:t xml:space="preserve">) e a </w:t>
      </w:r>
      <w:r w:rsidR="00F3658E" w:rsidRPr="005C2D60">
        <w:rPr>
          <w:rFonts w:ascii="Times New Roman" w:hAnsi="Times New Roman" w:cs="Times New Roman"/>
          <w:color w:val="000000"/>
          <w:sz w:val="24"/>
          <w:szCs w:val="24"/>
        </w:rPr>
        <w:t>Companhia Energética de Minas Gerais</w:t>
      </w:r>
      <w:r w:rsidR="00F3658E">
        <w:rPr>
          <w:rFonts w:ascii="Times New Roman" w:hAnsi="Times New Roman" w:cs="Times New Roman"/>
          <w:color w:val="000000"/>
          <w:sz w:val="24"/>
          <w:szCs w:val="24"/>
        </w:rPr>
        <w:t xml:space="preserve"> (</w:t>
      </w:r>
      <w:r w:rsidR="00F3658E" w:rsidRPr="005C2D60">
        <w:rPr>
          <w:rFonts w:ascii="Times New Roman" w:hAnsi="Times New Roman" w:cs="Times New Roman"/>
          <w:color w:val="000000"/>
          <w:sz w:val="24"/>
          <w:szCs w:val="24"/>
        </w:rPr>
        <w:t>C</w:t>
      </w:r>
      <w:r w:rsidR="00F3658E">
        <w:rPr>
          <w:rFonts w:ascii="Times New Roman" w:hAnsi="Times New Roman" w:cs="Times New Roman"/>
          <w:color w:val="000000"/>
          <w:sz w:val="24"/>
          <w:szCs w:val="24"/>
        </w:rPr>
        <w:t>EMIG</w:t>
      </w:r>
      <w:r w:rsidR="00F3658E">
        <w:rPr>
          <w:rFonts w:ascii="Times New Roman" w:hAnsi="Times New Roman" w:cs="Times New Roman"/>
          <w:color w:val="000000"/>
          <w:sz w:val="24"/>
          <w:szCs w:val="24"/>
        </w:rPr>
        <w:t>) no que toca às famílias removidas e seus respectivos reassentamentos e indenizações, bem como quanto à regularização fundiária urbana (REURB-S) promovida em favor dos núcleos familiares mantidos na localidade, visando a assegurar o direito à moradia.</w:t>
      </w:r>
    </w:p>
    <w:p w14:paraId="23B22D11" w14:textId="77777777" w:rsidR="00F3658E" w:rsidRPr="00F3658E" w:rsidRDefault="00F3658E" w:rsidP="00B066D7">
      <w:pPr>
        <w:spacing w:after="0" w:line="360" w:lineRule="auto"/>
        <w:jc w:val="both"/>
        <w:rPr>
          <w:rFonts w:ascii="Times New Roman" w:hAnsi="Times New Roman" w:cs="Times New Roman"/>
          <w:color w:val="000000"/>
          <w:sz w:val="24"/>
          <w:szCs w:val="24"/>
        </w:rPr>
      </w:pPr>
    </w:p>
    <w:p w14:paraId="5DACC10D" w14:textId="743A2381"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r w:rsidRPr="00C913B4">
        <w:rPr>
          <w:rFonts w:ascii="Times New Roman" w:eastAsia="Times New Roman" w:hAnsi="Times New Roman" w:cs="Times New Roman"/>
          <w:color w:val="000000"/>
          <w:sz w:val="24"/>
          <w:szCs w:val="24"/>
          <w:lang w:eastAsia="pt-BR"/>
        </w:rPr>
        <w:t>Para tanto, determina</w:t>
      </w:r>
      <w:r w:rsidR="008C6E1A">
        <w:rPr>
          <w:rFonts w:ascii="Times New Roman" w:eastAsia="Times New Roman" w:hAnsi="Times New Roman" w:cs="Times New Roman"/>
          <w:color w:val="000000"/>
          <w:sz w:val="24"/>
          <w:szCs w:val="24"/>
          <w:lang w:eastAsia="pt-BR"/>
        </w:rPr>
        <w:t>-se a adoção das seguintes</w:t>
      </w:r>
      <w:r w:rsidRPr="00C913B4">
        <w:rPr>
          <w:rFonts w:ascii="Times New Roman" w:eastAsia="Times New Roman" w:hAnsi="Times New Roman" w:cs="Times New Roman"/>
          <w:color w:val="000000"/>
          <w:sz w:val="24"/>
          <w:szCs w:val="24"/>
          <w:lang w:eastAsia="pt-BR"/>
        </w:rPr>
        <w:t xml:space="preserve"> </w:t>
      </w:r>
      <w:r w:rsidR="008C6E1A">
        <w:rPr>
          <w:rFonts w:ascii="Times New Roman" w:eastAsia="Times New Roman" w:hAnsi="Times New Roman" w:cs="Times New Roman"/>
          <w:color w:val="000000"/>
          <w:sz w:val="24"/>
          <w:szCs w:val="24"/>
          <w:lang w:eastAsia="pt-BR"/>
        </w:rPr>
        <w:t>diligências</w:t>
      </w:r>
      <w:r w:rsidRPr="00C913B4">
        <w:rPr>
          <w:rFonts w:ascii="Times New Roman" w:eastAsia="Times New Roman" w:hAnsi="Times New Roman" w:cs="Times New Roman"/>
          <w:color w:val="000000"/>
          <w:sz w:val="24"/>
          <w:szCs w:val="24"/>
          <w:lang w:eastAsia="pt-BR"/>
        </w:rPr>
        <w:t>:</w:t>
      </w:r>
    </w:p>
    <w:p w14:paraId="5A7BE040" w14:textId="77777777"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p>
    <w:p w14:paraId="7B196538" w14:textId="0149E695" w:rsidR="001D2406" w:rsidRPr="00EF1ADA" w:rsidRDefault="00EF1ADA" w:rsidP="00EF1ADA">
      <w:pPr>
        <w:pStyle w:val="PargrafodaLista"/>
        <w:numPr>
          <w:ilvl w:val="0"/>
          <w:numId w:val="4"/>
        </w:numPr>
        <w:spacing w:after="0" w:line="360" w:lineRule="auto"/>
        <w:jc w:val="both"/>
        <w:rPr>
          <w:rFonts w:ascii="Times New Roman" w:eastAsia="Times New Roman" w:hAnsi="Times New Roman" w:cs="Times New Roman"/>
          <w:sz w:val="24"/>
          <w:szCs w:val="24"/>
          <w:lang w:eastAsia="pt-BR"/>
        </w:rPr>
      </w:pPr>
      <w:r w:rsidRPr="008E682C">
        <w:rPr>
          <w:rFonts w:ascii="Times New Roman" w:eastAsia="Times New Roman" w:hAnsi="Times New Roman" w:cs="Times New Roman"/>
          <w:sz w:val="24"/>
          <w:szCs w:val="24"/>
          <w:lang w:eastAsia="pt-BR"/>
        </w:rPr>
        <w:t>a juntada das atas de reuniões já realizadas sobre a temática</w:t>
      </w:r>
      <w:r>
        <w:rPr>
          <w:rFonts w:ascii="Times New Roman" w:eastAsia="Times New Roman" w:hAnsi="Times New Roman" w:cs="Times New Roman"/>
          <w:sz w:val="24"/>
          <w:szCs w:val="24"/>
          <w:lang w:eastAsia="pt-BR"/>
        </w:rPr>
        <w:t xml:space="preserve">, bem como </w:t>
      </w:r>
      <w:r w:rsidRPr="00EF1ADA">
        <w:rPr>
          <w:rFonts w:ascii="Times New Roman" w:eastAsia="Times New Roman" w:hAnsi="Times New Roman" w:cs="Times New Roman"/>
          <w:color w:val="000000"/>
          <w:sz w:val="24"/>
          <w:szCs w:val="24"/>
          <w:lang w:eastAsia="pt-BR"/>
        </w:rPr>
        <w:t xml:space="preserve">de ofícios e </w:t>
      </w:r>
      <w:r w:rsidR="00F3658E">
        <w:rPr>
          <w:rFonts w:ascii="Times New Roman" w:eastAsia="Times New Roman" w:hAnsi="Times New Roman" w:cs="Times New Roman"/>
          <w:color w:val="000000"/>
          <w:sz w:val="24"/>
          <w:szCs w:val="24"/>
          <w:lang w:eastAsia="pt-BR"/>
        </w:rPr>
        <w:t>requerimentos</w:t>
      </w:r>
      <w:r w:rsidRPr="00EF1ADA">
        <w:rPr>
          <w:rFonts w:ascii="Times New Roman" w:eastAsia="Times New Roman" w:hAnsi="Times New Roman" w:cs="Times New Roman"/>
          <w:color w:val="000000"/>
          <w:sz w:val="24"/>
          <w:szCs w:val="24"/>
          <w:lang w:eastAsia="pt-BR"/>
        </w:rPr>
        <w:t xml:space="preserve"> já expedidas sobre a matéria;</w:t>
      </w:r>
    </w:p>
    <w:p w14:paraId="52313B8A" w14:textId="77777777" w:rsidR="00EF1ADA" w:rsidRPr="00EF1ADA" w:rsidRDefault="00EF1ADA" w:rsidP="00EF1ADA">
      <w:pPr>
        <w:pStyle w:val="PargrafodaLista"/>
        <w:rPr>
          <w:rFonts w:ascii="Times New Roman" w:eastAsia="Times New Roman" w:hAnsi="Times New Roman" w:cs="Times New Roman"/>
          <w:color w:val="000000"/>
          <w:sz w:val="24"/>
          <w:szCs w:val="24"/>
          <w:lang w:eastAsia="pt-BR"/>
        </w:rPr>
      </w:pPr>
    </w:p>
    <w:p w14:paraId="295149DF" w14:textId="2D4BE144" w:rsidR="00EF1ADA" w:rsidRPr="008E682C" w:rsidRDefault="00EF1ADA" w:rsidP="00EF1ADA">
      <w:pPr>
        <w:pStyle w:val="PargrafodaLista"/>
        <w:numPr>
          <w:ilvl w:val="0"/>
          <w:numId w:val="4"/>
        </w:num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agendamento de reuniões, audiências públicas e </w:t>
      </w:r>
      <w:r w:rsidRPr="008E682C">
        <w:rPr>
          <w:rFonts w:ascii="Times New Roman" w:eastAsia="Times New Roman" w:hAnsi="Times New Roman" w:cs="Times New Roman"/>
          <w:sz w:val="24"/>
          <w:szCs w:val="24"/>
          <w:lang w:eastAsia="pt-BR"/>
        </w:rPr>
        <w:t xml:space="preserve">elaboração de instrumentos extrajudiciais (ofícios, recomendações, informes técnico-jurídicos e outros) </w:t>
      </w:r>
      <w:r>
        <w:rPr>
          <w:rFonts w:ascii="Times New Roman" w:eastAsia="Times New Roman" w:hAnsi="Times New Roman" w:cs="Times New Roman"/>
          <w:sz w:val="24"/>
          <w:szCs w:val="24"/>
          <w:lang w:eastAsia="pt-BR"/>
        </w:rPr>
        <w:t xml:space="preserve">ou judiciais </w:t>
      </w:r>
      <w:r w:rsidRPr="008E682C">
        <w:rPr>
          <w:rFonts w:ascii="Times New Roman" w:eastAsia="Times New Roman" w:hAnsi="Times New Roman" w:cs="Times New Roman"/>
          <w:sz w:val="24"/>
          <w:szCs w:val="24"/>
          <w:lang w:eastAsia="pt-BR"/>
        </w:rPr>
        <w:t xml:space="preserve">para </w:t>
      </w:r>
      <w:r>
        <w:rPr>
          <w:rFonts w:ascii="Times New Roman" w:eastAsia="Times New Roman" w:hAnsi="Times New Roman" w:cs="Times New Roman"/>
          <w:sz w:val="24"/>
          <w:szCs w:val="24"/>
          <w:lang w:eastAsia="pt-BR"/>
        </w:rPr>
        <w:t xml:space="preserve">assegurar o direito à moradia das cidadãs e dos cidadãos </w:t>
      </w:r>
      <w:r w:rsidR="00F3658E">
        <w:rPr>
          <w:rFonts w:ascii="Times New Roman" w:eastAsia="Times New Roman" w:hAnsi="Times New Roman" w:cs="Times New Roman"/>
          <w:sz w:val="24"/>
          <w:szCs w:val="24"/>
          <w:lang w:eastAsia="pt-BR"/>
        </w:rPr>
        <w:t>situados na Ocupação Povo Brasileiro.</w:t>
      </w:r>
    </w:p>
    <w:p w14:paraId="39D241C0" w14:textId="77777777" w:rsidR="00EF1ADA" w:rsidRPr="00EF1ADA" w:rsidRDefault="00EF1ADA" w:rsidP="00EF1ADA">
      <w:pPr>
        <w:spacing w:after="0" w:line="360" w:lineRule="auto"/>
        <w:ind w:left="360"/>
        <w:jc w:val="both"/>
        <w:rPr>
          <w:rFonts w:ascii="Times New Roman" w:eastAsia="Times New Roman" w:hAnsi="Times New Roman" w:cs="Times New Roman"/>
          <w:color w:val="000000"/>
          <w:sz w:val="24"/>
          <w:szCs w:val="24"/>
          <w:lang w:eastAsia="pt-BR"/>
        </w:rPr>
      </w:pPr>
    </w:p>
    <w:p w14:paraId="4BA2D1B0" w14:textId="7A023A58" w:rsidR="00A55A60" w:rsidRDefault="009F7907" w:rsidP="009F7907">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Autue-se. Cumpra-se.</w:t>
      </w:r>
    </w:p>
    <w:p w14:paraId="30492CC7" w14:textId="77777777" w:rsidR="00286D89" w:rsidRPr="00C913B4" w:rsidRDefault="00286D89" w:rsidP="00286D89">
      <w:pPr>
        <w:spacing w:after="0" w:line="360" w:lineRule="auto"/>
        <w:jc w:val="both"/>
        <w:rPr>
          <w:rFonts w:ascii="Times New Roman" w:eastAsia="Times New Roman" w:hAnsi="Times New Roman" w:cs="Times New Roman"/>
          <w:color w:val="000000"/>
          <w:sz w:val="24"/>
          <w:szCs w:val="24"/>
          <w:lang w:eastAsia="pt-BR"/>
        </w:rPr>
      </w:pPr>
    </w:p>
    <w:p w14:paraId="0247AA89" w14:textId="7A7CED4D" w:rsidR="00286D89" w:rsidRPr="00C913B4" w:rsidRDefault="009F7907" w:rsidP="00286D89">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Belo Horizonte</w:t>
      </w:r>
      <w:r w:rsidR="00286D89" w:rsidRPr="00C913B4">
        <w:rPr>
          <w:rFonts w:ascii="Times New Roman" w:eastAsia="Times New Roman" w:hAnsi="Times New Roman" w:cs="Times New Roman"/>
          <w:color w:val="000000"/>
          <w:sz w:val="24"/>
          <w:szCs w:val="24"/>
          <w:lang w:eastAsia="pt-BR"/>
        </w:rPr>
        <w:t xml:space="preserve">/MG, </w:t>
      </w:r>
      <w:r w:rsidR="00EF1ADA">
        <w:rPr>
          <w:rFonts w:ascii="Times New Roman" w:eastAsia="Times New Roman" w:hAnsi="Times New Roman" w:cs="Times New Roman"/>
          <w:color w:val="000000"/>
          <w:sz w:val="24"/>
          <w:szCs w:val="24"/>
          <w:lang w:eastAsia="pt-BR"/>
        </w:rPr>
        <w:t xml:space="preserve">27 de </w:t>
      </w:r>
      <w:r w:rsidR="00F3658E">
        <w:rPr>
          <w:rFonts w:ascii="Times New Roman" w:eastAsia="Times New Roman" w:hAnsi="Times New Roman" w:cs="Times New Roman"/>
          <w:color w:val="000000"/>
          <w:sz w:val="24"/>
          <w:szCs w:val="24"/>
          <w:lang w:eastAsia="pt-BR"/>
        </w:rPr>
        <w:t>setembro</w:t>
      </w:r>
      <w:r w:rsidR="00EF1ADA">
        <w:rPr>
          <w:rFonts w:ascii="Times New Roman" w:eastAsia="Times New Roman" w:hAnsi="Times New Roman" w:cs="Times New Roman"/>
          <w:color w:val="000000"/>
          <w:sz w:val="24"/>
          <w:szCs w:val="24"/>
          <w:lang w:eastAsia="pt-BR"/>
        </w:rPr>
        <w:t xml:space="preserve"> de 2022</w:t>
      </w:r>
      <w:r w:rsidR="00286D89" w:rsidRPr="00C913B4">
        <w:rPr>
          <w:rFonts w:ascii="Times New Roman" w:eastAsia="Times New Roman" w:hAnsi="Times New Roman" w:cs="Times New Roman"/>
          <w:color w:val="000000"/>
          <w:sz w:val="24"/>
          <w:szCs w:val="24"/>
          <w:lang w:eastAsia="pt-BR"/>
        </w:rPr>
        <w:t>.</w:t>
      </w:r>
    </w:p>
    <w:p w14:paraId="28B55611" w14:textId="4FB3A4C3" w:rsidR="00C71A03" w:rsidRPr="00C913B4" w:rsidRDefault="00C71A03" w:rsidP="00286D89">
      <w:pPr>
        <w:spacing w:after="0" w:line="360" w:lineRule="auto"/>
        <w:jc w:val="both"/>
        <w:rPr>
          <w:rFonts w:ascii="Times New Roman" w:eastAsia="Times New Roman" w:hAnsi="Times New Roman" w:cs="Times New Roman"/>
          <w:color w:val="000000"/>
          <w:sz w:val="24"/>
          <w:szCs w:val="24"/>
          <w:lang w:eastAsia="pt-BR"/>
        </w:rPr>
      </w:pPr>
    </w:p>
    <w:p w14:paraId="546A8E78" w14:textId="21B65296" w:rsidR="009F7907" w:rsidRDefault="009F7907" w:rsidP="00286D89">
      <w:pPr>
        <w:spacing w:after="0" w:line="360" w:lineRule="auto"/>
        <w:jc w:val="both"/>
        <w:rPr>
          <w:rFonts w:ascii="Times New Roman" w:eastAsia="Times New Roman" w:hAnsi="Times New Roman" w:cs="Times New Roman"/>
          <w:color w:val="000000"/>
          <w:sz w:val="24"/>
          <w:szCs w:val="24"/>
          <w:lang w:eastAsia="pt-BR"/>
        </w:rPr>
      </w:pPr>
    </w:p>
    <w:p w14:paraId="6A8B035B" w14:textId="77777777" w:rsidR="00EF1ADA" w:rsidRPr="00EF1ADA" w:rsidRDefault="00EF1ADA" w:rsidP="00286D89">
      <w:pPr>
        <w:spacing w:after="0" w:line="360" w:lineRule="auto"/>
        <w:jc w:val="both"/>
        <w:rPr>
          <w:rFonts w:ascii="Times New Roman" w:eastAsia="Times New Roman" w:hAnsi="Times New Roman" w:cs="Times New Roman"/>
          <w:color w:val="000000"/>
          <w:sz w:val="24"/>
          <w:szCs w:val="24"/>
          <w:lang w:eastAsia="pt-BR"/>
        </w:rPr>
      </w:pPr>
    </w:p>
    <w:tbl>
      <w:tblPr>
        <w:tblStyle w:val="Tabelacomgrade"/>
        <w:tblW w:w="1006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4954"/>
      </w:tblGrid>
      <w:tr w:rsidR="00EF1ADA" w:rsidRPr="00EF1ADA" w14:paraId="596467AC" w14:textId="77777777" w:rsidTr="00A4338D">
        <w:tc>
          <w:tcPr>
            <w:tcW w:w="5111" w:type="dxa"/>
          </w:tcPr>
          <w:p w14:paraId="78149791" w14:textId="77777777" w:rsidR="00EF1ADA" w:rsidRPr="00EF1ADA" w:rsidRDefault="00EF1ADA" w:rsidP="0027602E">
            <w:pPr>
              <w:pStyle w:val="TextosemFormatao"/>
              <w:jc w:val="center"/>
              <w:rPr>
                <w:rFonts w:ascii="Times New Roman" w:hAnsi="Times New Roman"/>
                <w:b/>
                <w:sz w:val="24"/>
                <w:szCs w:val="24"/>
              </w:rPr>
            </w:pPr>
            <w:r w:rsidRPr="00EF1ADA">
              <w:rPr>
                <w:rFonts w:ascii="Times New Roman" w:hAnsi="Times New Roman"/>
                <w:b/>
                <w:sz w:val="24"/>
                <w:szCs w:val="24"/>
              </w:rPr>
              <w:t>Paulo Cesar Azevedo de Almeida</w:t>
            </w:r>
          </w:p>
          <w:p w14:paraId="3CAD82B8" w14:textId="57D0CFD4" w:rsidR="00EF1ADA" w:rsidRPr="00A4338D" w:rsidRDefault="00EF1ADA" w:rsidP="0027602E">
            <w:pPr>
              <w:pStyle w:val="TextosemFormatao"/>
              <w:jc w:val="center"/>
              <w:rPr>
                <w:rFonts w:ascii="Times New Roman" w:hAnsi="Times New Roman"/>
                <w:bCs/>
                <w:sz w:val="24"/>
                <w:szCs w:val="24"/>
              </w:rPr>
            </w:pPr>
            <w:r w:rsidRPr="00A4338D">
              <w:rPr>
                <w:rFonts w:ascii="Times New Roman" w:hAnsi="Times New Roman"/>
                <w:bCs/>
                <w:sz w:val="24"/>
                <w:szCs w:val="24"/>
              </w:rPr>
              <w:t>Coordenadoria Estratégica em Tutela Coletiva</w:t>
            </w:r>
          </w:p>
          <w:p w14:paraId="49077C41" w14:textId="4B0FEABF" w:rsidR="00EF1ADA" w:rsidRPr="00A4338D" w:rsidRDefault="00EF1ADA" w:rsidP="0027602E">
            <w:pPr>
              <w:pStyle w:val="TextosemFormatao"/>
              <w:jc w:val="center"/>
              <w:rPr>
                <w:rFonts w:ascii="Times New Roman" w:hAnsi="Times New Roman"/>
                <w:bCs/>
                <w:sz w:val="24"/>
                <w:szCs w:val="24"/>
              </w:rPr>
            </w:pPr>
            <w:r w:rsidRPr="00A4338D">
              <w:rPr>
                <w:rFonts w:ascii="Times New Roman" w:hAnsi="Times New Roman"/>
                <w:bCs/>
                <w:sz w:val="24"/>
                <w:szCs w:val="24"/>
              </w:rPr>
              <w:t>Defensor Público</w:t>
            </w:r>
          </w:p>
          <w:p w14:paraId="3F3696B7" w14:textId="77777777" w:rsidR="00EF1ADA" w:rsidRPr="00EF1ADA" w:rsidRDefault="00EF1ADA" w:rsidP="0027602E">
            <w:pPr>
              <w:pStyle w:val="TextosemFormatao"/>
              <w:jc w:val="center"/>
              <w:rPr>
                <w:rFonts w:ascii="Times New Roman" w:hAnsi="Times New Roman"/>
                <w:b/>
                <w:sz w:val="24"/>
                <w:szCs w:val="24"/>
              </w:rPr>
            </w:pPr>
            <w:proofErr w:type="spellStart"/>
            <w:r w:rsidRPr="00A4338D">
              <w:rPr>
                <w:rFonts w:ascii="Times New Roman" w:hAnsi="Times New Roman"/>
                <w:bCs/>
                <w:sz w:val="24"/>
                <w:szCs w:val="24"/>
              </w:rPr>
              <w:t>Madep</w:t>
            </w:r>
            <w:proofErr w:type="spellEnd"/>
            <w:r w:rsidRPr="00A4338D">
              <w:rPr>
                <w:rFonts w:ascii="Times New Roman" w:hAnsi="Times New Roman"/>
                <w:bCs/>
                <w:sz w:val="24"/>
                <w:szCs w:val="24"/>
              </w:rPr>
              <w:t xml:space="preserve"> 883</w:t>
            </w:r>
          </w:p>
        </w:tc>
        <w:tc>
          <w:tcPr>
            <w:tcW w:w="4954" w:type="dxa"/>
          </w:tcPr>
          <w:p w14:paraId="2C40C0CD" w14:textId="77777777" w:rsidR="00EF1ADA" w:rsidRPr="00EF1ADA" w:rsidRDefault="00EF1ADA" w:rsidP="0027602E">
            <w:pPr>
              <w:pStyle w:val="TextosemFormatao"/>
              <w:jc w:val="center"/>
              <w:rPr>
                <w:rFonts w:ascii="Times New Roman" w:hAnsi="Times New Roman"/>
                <w:b/>
                <w:sz w:val="24"/>
                <w:szCs w:val="24"/>
              </w:rPr>
            </w:pPr>
            <w:r w:rsidRPr="00EF1ADA">
              <w:rPr>
                <w:rFonts w:ascii="Times New Roman" w:hAnsi="Times New Roman"/>
                <w:b/>
                <w:sz w:val="24"/>
                <w:szCs w:val="24"/>
              </w:rPr>
              <w:t>Cleide Aparecida Nepomuceno</w:t>
            </w:r>
          </w:p>
          <w:p w14:paraId="4444DBA2" w14:textId="7FEBDA40" w:rsidR="00A4338D" w:rsidRPr="00A4338D" w:rsidRDefault="00A4338D" w:rsidP="0027602E">
            <w:pPr>
              <w:pStyle w:val="TextosemFormatao"/>
              <w:jc w:val="center"/>
              <w:rPr>
                <w:rFonts w:ascii="Times New Roman" w:hAnsi="Times New Roman"/>
                <w:bCs/>
                <w:sz w:val="24"/>
                <w:szCs w:val="24"/>
              </w:rPr>
            </w:pPr>
            <w:r w:rsidRPr="00A4338D">
              <w:rPr>
                <w:rFonts w:ascii="Times New Roman" w:hAnsi="Times New Roman"/>
                <w:bCs/>
                <w:sz w:val="24"/>
                <w:szCs w:val="24"/>
              </w:rPr>
              <w:t>Defensoria Pública de Direitos Humanos, Coletivos e Socioambientais</w:t>
            </w:r>
          </w:p>
          <w:p w14:paraId="4B31358A" w14:textId="34B95028" w:rsidR="00EF1ADA" w:rsidRPr="00A4338D" w:rsidRDefault="00EF1ADA" w:rsidP="0027602E">
            <w:pPr>
              <w:pStyle w:val="TextosemFormatao"/>
              <w:jc w:val="center"/>
              <w:rPr>
                <w:rFonts w:ascii="Times New Roman" w:hAnsi="Times New Roman"/>
                <w:bCs/>
                <w:sz w:val="24"/>
                <w:szCs w:val="24"/>
              </w:rPr>
            </w:pPr>
            <w:r w:rsidRPr="00A4338D">
              <w:rPr>
                <w:rFonts w:ascii="Times New Roman" w:hAnsi="Times New Roman"/>
                <w:bCs/>
                <w:sz w:val="24"/>
                <w:szCs w:val="24"/>
              </w:rPr>
              <w:t>Defensora Pública</w:t>
            </w:r>
          </w:p>
          <w:p w14:paraId="39DFCA65" w14:textId="77777777" w:rsidR="00EF1ADA" w:rsidRPr="00EF1ADA" w:rsidRDefault="00EF1ADA" w:rsidP="0027602E">
            <w:pPr>
              <w:pStyle w:val="TextosemFormatao"/>
              <w:jc w:val="center"/>
              <w:rPr>
                <w:rFonts w:ascii="Times New Roman" w:hAnsi="Times New Roman"/>
                <w:b/>
                <w:sz w:val="24"/>
                <w:szCs w:val="24"/>
              </w:rPr>
            </w:pPr>
            <w:proofErr w:type="spellStart"/>
            <w:r w:rsidRPr="00A4338D">
              <w:rPr>
                <w:rFonts w:ascii="Times New Roman" w:hAnsi="Times New Roman"/>
                <w:bCs/>
                <w:sz w:val="24"/>
                <w:szCs w:val="24"/>
              </w:rPr>
              <w:t>Madep</w:t>
            </w:r>
            <w:proofErr w:type="spellEnd"/>
            <w:r w:rsidRPr="00A4338D">
              <w:rPr>
                <w:rFonts w:ascii="Times New Roman" w:hAnsi="Times New Roman"/>
                <w:bCs/>
                <w:sz w:val="24"/>
                <w:szCs w:val="24"/>
              </w:rPr>
              <w:t xml:space="preserve"> 489</w:t>
            </w:r>
          </w:p>
        </w:tc>
      </w:tr>
    </w:tbl>
    <w:p w14:paraId="6D2FC714" w14:textId="77777777" w:rsidR="009F7907" w:rsidRPr="00C913B4" w:rsidRDefault="009F7907" w:rsidP="00EF1ADA">
      <w:pPr>
        <w:spacing w:after="0" w:line="360" w:lineRule="auto"/>
        <w:rPr>
          <w:rFonts w:ascii="Times New Roman" w:eastAsia="Times New Roman" w:hAnsi="Times New Roman" w:cs="Times New Roman"/>
          <w:color w:val="000000"/>
          <w:sz w:val="24"/>
          <w:szCs w:val="24"/>
          <w:lang w:eastAsia="pt-BR"/>
        </w:rPr>
      </w:pPr>
    </w:p>
    <w:sectPr w:rsidR="009F7907" w:rsidRPr="00C913B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0AB0" w14:textId="77777777" w:rsidR="006F1400" w:rsidRDefault="006F1400">
      <w:pPr>
        <w:spacing w:after="0" w:line="240" w:lineRule="auto"/>
      </w:pPr>
      <w:r>
        <w:separator/>
      </w:r>
    </w:p>
  </w:endnote>
  <w:endnote w:type="continuationSeparator" w:id="0">
    <w:p w14:paraId="102F2B9D" w14:textId="77777777" w:rsidR="006F1400" w:rsidRDefault="006F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72523"/>
      <w:docPartObj>
        <w:docPartGallery w:val="Page Numbers (Bottom of Page)"/>
        <w:docPartUnique/>
      </w:docPartObj>
    </w:sdtPr>
    <w:sdtContent>
      <w:p w14:paraId="556A7662" w14:textId="77777777" w:rsidR="00E808D3" w:rsidRDefault="004565CA">
        <w:pPr>
          <w:pStyle w:val="Rodap"/>
          <w:jc w:val="right"/>
        </w:pPr>
        <w:r>
          <w:fldChar w:fldCharType="begin"/>
        </w:r>
        <w:r>
          <w:instrText>PAGE   \* MERGEFORMAT</w:instrText>
        </w:r>
        <w:r>
          <w:fldChar w:fldCharType="separate"/>
        </w:r>
        <w:r w:rsidR="004213AB">
          <w:rPr>
            <w:noProof/>
          </w:rPr>
          <w:t>2</w:t>
        </w:r>
        <w:r>
          <w:fldChar w:fldCharType="end"/>
        </w:r>
      </w:p>
    </w:sdtContent>
  </w:sdt>
  <w:p w14:paraId="00292749" w14:textId="4ECB1852" w:rsidR="00472B25"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Coordenadoria Estratégica em Tutela Coletiva</w:t>
    </w:r>
  </w:p>
  <w:p w14:paraId="704C6291" w14:textId="41D414A7" w:rsidR="00E808D3"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Rua dos Guajajaras</w:t>
    </w:r>
    <w:r w:rsidR="0049385D" w:rsidRPr="00472B25">
      <w:rPr>
        <w:rFonts w:ascii="Times New Roman" w:hAnsi="Times New Roman" w:cs="Times New Roman"/>
      </w:rPr>
      <w:t xml:space="preserve">, nº </w:t>
    </w:r>
    <w:r w:rsidRPr="00472B25">
      <w:rPr>
        <w:rFonts w:ascii="Times New Roman" w:hAnsi="Times New Roman" w:cs="Times New Roman"/>
      </w:rPr>
      <w:t>1707</w:t>
    </w:r>
    <w:r w:rsidR="0049385D" w:rsidRPr="00472B25">
      <w:rPr>
        <w:rFonts w:ascii="Times New Roman" w:hAnsi="Times New Roman" w:cs="Times New Roman"/>
      </w:rPr>
      <w:t xml:space="preserve">, </w:t>
    </w:r>
    <w:r w:rsidRPr="00472B25">
      <w:rPr>
        <w:rFonts w:ascii="Times New Roman" w:hAnsi="Times New Roman" w:cs="Times New Roman"/>
      </w:rPr>
      <w:t>7º andar,</w:t>
    </w:r>
    <w:r w:rsidR="0049385D" w:rsidRPr="00472B25">
      <w:rPr>
        <w:rFonts w:ascii="Times New Roman" w:hAnsi="Times New Roman" w:cs="Times New Roman"/>
      </w:rPr>
      <w:t xml:space="preserve"> Ba</w:t>
    </w:r>
    <w:r w:rsidRPr="00472B25">
      <w:rPr>
        <w:rFonts w:ascii="Times New Roman" w:hAnsi="Times New Roman" w:cs="Times New Roman"/>
      </w:rPr>
      <w:t>rro Preto, Belo Horizonte</w:t>
    </w:r>
    <w:r w:rsidR="0049385D" w:rsidRPr="00472B25">
      <w:rPr>
        <w:rFonts w:ascii="Times New Roman" w:hAnsi="Times New Roman" w:cs="Times New Roman"/>
      </w:rPr>
      <w:t>/MG.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6668" w14:textId="77777777" w:rsidR="006F1400" w:rsidRDefault="006F1400">
      <w:pPr>
        <w:spacing w:after="0" w:line="240" w:lineRule="auto"/>
      </w:pPr>
      <w:r>
        <w:separator/>
      </w:r>
    </w:p>
  </w:footnote>
  <w:footnote w:type="continuationSeparator" w:id="0">
    <w:p w14:paraId="0B6CD59C" w14:textId="77777777" w:rsidR="006F1400" w:rsidRDefault="006F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FEF0" w14:textId="77777777" w:rsidR="00E808D3" w:rsidRDefault="004565CA" w:rsidP="00E808D3">
    <w:pPr>
      <w:pStyle w:val="Cabealho"/>
      <w:jc w:val="center"/>
    </w:pPr>
    <w:r>
      <w:rPr>
        <w:noProof/>
        <w:lang w:eastAsia="pt-BR"/>
      </w:rPr>
      <w:drawing>
        <wp:inline distT="0" distB="0" distL="0" distR="0" wp14:anchorId="70410B7F" wp14:editId="0A62F3DC">
          <wp:extent cx="1080000" cy="10800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g_logo_cor-3cm.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952F203" w14:textId="77777777" w:rsidR="00E808D3"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728C"/>
    <w:multiLevelType w:val="hybridMultilevel"/>
    <w:tmpl w:val="8EDE5B6A"/>
    <w:lvl w:ilvl="0" w:tplc="2B1C5DE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F11350"/>
    <w:multiLevelType w:val="hybridMultilevel"/>
    <w:tmpl w:val="3D544D64"/>
    <w:lvl w:ilvl="0" w:tplc="0416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E41E9"/>
    <w:multiLevelType w:val="hybridMultilevel"/>
    <w:tmpl w:val="AFFCE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90A4C47"/>
    <w:multiLevelType w:val="hybridMultilevel"/>
    <w:tmpl w:val="DB04D3A8"/>
    <w:lvl w:ilvl="0" w:tplc="5978C0F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5879441">
    <w:abstractNumId w:val="3"/>
  </w:num>
  <w:num w:numId="2" w16cid:durableId="991912096">
    <w:abstractNumId w:val="2"/>
  </w:num>
  <w:num w:numId="3" w16cid:durableId="879319700">
    <w:abstractNumId w:val="1"/>
  </w:num>
  <w:num w:numId="4" w16cid:durableId="177774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17"/>
    <w:rsid w:val="00042106"/>
    <w:rsid w:val="000454D8"/>
    <w:rsid w:val="0006102D"/>
    <w:rsid w:val="000724D4"/>
    <w:rsid w:val="000955EA"/>
    <w:rsid w:val="000C4B17"/>
    <w:rsid w:val="000F3810"/>
    <w:rsid w:val="00112D8E"/>
    <w:rsid w:val="0012603A"/>
    <w:rsid w:val="00130010"/>
    <w:rsid w:val="00130C0D"/>
    <w:rsid w:val="00137DD2"/>
    <w:rsid w:val="00162BD2"/>
    <w:rsid w:val="001D2406"/>
    <w:rsid w:val="001E68A4"/>
    <w:rsid w:val="00214642"/>
    <w:rsid w:val="00217C6A"/>
    <w:rsid w:val="00235232"/>
    <w:rsid w:val="0025773A"/>
    <w:rsid w:val="00284F28"/>
    <w:rsid w:val="00286D89"/>
    <w:rsid w:val="00292BCE"/>
    <w:rsid w:val="00295B9F"/>
    <w:rsid w:val="002A013E"/>
    <w:rsid w:val="00317EDB"/>
    <w:rsid w:val="00330811"/>
    <w:rsid w:val="00347B72"/>
    <w:rsid w:val="00366E15"/>
    <w:rsid w:val="003735E1"/>
    <w:rsid w:val="00397673"/>
    <w:rsid w:val="004060D9"/>
    <w:rsid w:val="0041228A"/>
    <w:rsid w:val="004213AB"/>
    <w:rsid w:val="004565CA"/>
    <w:rsid w:val="00466DD7"/>
    <w:rsid w:val="00472B25"/>
    <w:rsid w:val="004741B3"/>
    <w:rsid w:val="0049385D"/>
    <w:rsid w:val="004B748F"/>
    <w:rsid w:val="00507870"/>
    <w:rsid w:val="00515193"/>
    <w:rsid w:val="0055089B"/>
    <w:rsid w:val="00556DA9"/>
    <w:rsid w:val="005754CD"/>
    <w:rsid w:val="005966F9"/>
    <w:rsid w:val="005C2D60"/>
    <w:rsid w:val="005D2519"/>
    <w:rsid w:val="005E4EA2"/>
    <w:rsid w:val="005F68F8"/>
    <w:rsid w:val="00634617"/>
    <w:rsid w:val="006500A1"/>
    <w:rsid w:val="00654F46"/>
    <w:rsid w:val="00657086"/>
    <w:rsid w:val="006648B2"/>
    <w:rsid w:val="00695E32"/>
    <w:rsid w:val="006D3637"/>
    <w:rsid w:val="006D5EE4"/>
    <w:rsid w:val="006E6471"/>
    <w:rsid w:val="006F1400"/>
    <w:rsid w:val="0071495A"/>
    <w:rsid w:val="00737D48"/>
    <w:rsid w:val="00760763"/>
    <w:rsid w:val="00765E20"/>
    <w:rsid w:val="0077620E"/>
    <w:rsid w:val="00784391"/>
    <w:rsid w:val="007B090D"/>
    <w:rsid w:val="007C4CC9"/>
    <w:rsid w:val="007D7E4A"/>
    <w:rsid w:val="00804E2D"/>
    <w:rsid w:val="00850DF5"/>
    <w:rsid w:val="00851D40"/>
    <w:rsid w:val="0086013D"/>
    <w:rsid w:val="00883A61"/>
    <w:rsid w:val="008A09B3"/>
    <w:rsid w:val="008B6341"/>
    <w:rsid w:val="008C4785"/>
    <w:rsid w:val="008C6E1A"/>
    <w:rsid w:val="008D2516"/>
    <w:rsid w:val="0094437C"/>
    <w:rsid w:val="00980FDB"/>
    <w:rsid w:val="00990E1C"/>
    <w:rsid w:val="009965BF"/>
    <w:rsid w:val="009A5509"/>
    <w:rsid w:val="009C084E"/>
    <w:rsid w:val="009E3C0A"/>
    <w:rsid w:val="009F4BBA"/>
    <w:rsid w:val="009F7907"/>
    <w:rsid w:val="00A22EB5"/>
    <w:rsid w:val="00A4338D"/>
    <w:rsid w:val="00A55A60"/>
    <w:rsid w:val="00A8122A"/>
    <w:rsid w:val="00A83A7E"/>
    <w:rsid w:val="00A9311C"/>
    <w:rsid w:val="00AB0A07"/>
    <w:rsid w:val="00AD11BA"/>
    <w:rsid w:val="00AD657B"/>
    <w:rsid w:val="00B066D7"/>
    <w:rsid w:val="00B11715"/>
    <w:rsid w:val="00B24A3A"/>
    <w:rsid w:val="00B36135"/>
    <w:rsid w:val="00B429C3"/>
    <w:rsid w:val="00B66809"/>
    <w:rsid w:val="00B76E90"/>
    <w:rsid w:val="00B95FE5"/>
    <w:rsid w:val="00BA1D3D"/>
    <w:rsid w:val="00BA2084"/>
    <w:rsid w:val="00BB6DDD"/>
    <w:rsid w:val="00BE7E7F"/>
    <w:rsid w:val="00C0013A"/>
    <w:rsid w:val="00C03720"/>
    <w:rsid w:val="00C33776"/>
    <w:rsid w:val="00C47054"/>
    <w:rsid w:val="00C71A03"/>
    <w:rsid w:val="00C73AD6"/>
    <w:rsid w:val="00C76B8D"/>
    <w:rsid w:val="00C913B4"/>
    <w:rsid w:val="00CD0A74"/>
    <w:rsid w:val="00CD4848"/>
    <w:rsid w:val="00CE6048"/>
    <w:rsid w:val="00CF776C"/>
    <w:rsid w:val="00D057F2"/>
    <w:rsid w:val="00D1399F"/>
    <w:rsid w:val="00D71695"/>
    <w:rsid w:val="00DC1CBC"/>
    <w:rsid w:val="00DD24C7"/>
    <w:rsid w:val="00DE7E72"/>
    <w:rsid w:val="00E16C9B"/>
    <w:rsid w:val="00E24E93"/>
    <w:rsid w:val="00E4163D"/>
    <w:rsid w:val="00E711DB"/>
    <w:rsid w:val="00E958D7"/>
    <w:rsid w:val="00EB3F35"/>
    <w:rsid w:val="00EC7C26"/>
    <w:rsid w:val="00EE42D1"/>
    <w:rsid w:val="00EF1ADA"/>
    <w:rsid w:val="00F113C0"/>
    <w:rsid w:val="00F34E7B"/>
    <w:rsid w:val="00F3658E"/>
    <w:rsid w:val="00F4624A"/>
    <w:rsid w:val="00F6205E"/>
    <w:rsid w:val="00F80D7D"/>
    <w:rsid w:val="00FA6B7B"/>
    <w:rsid w:val="00FB7269"/>
    <w:rsid w:val="00FC4E17"/>
    <w:rsid w:val="00FD4893"/>
    <w:rsid w:val="00FD675D"/>
    <w:rsid w:val="00FE6DF7"/>
    <w:rsid w:val="00FF3417"/>
    <w:rsid w:val="0DC1C3AE"/>
    <w:rsid w:val="6F17F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DF7B"/>
  <w15:docId w15:val="{8411BDDA-A10E-48AB-B23E-D810C57D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ascii="Calibri" w:eastAsia="Times New Roman" w:hAnsi="Calibri" w:cs="Calibri"/>
      <w:b/>
      <w:bCs/>
      <w:color w:val="000000" w:themeColor="text1"/>
      <w:sz w:val="23"/>
      <w:szCs w:val="21"/>
      <w:lang w:eastAsia="pt-BR"/>
    </w:rPr>
  </w:style>
  <w:style w:type="paragraph" w:styleId="PargrafodaLista">
    <w:name w:val="List Paragraph"/>
    <w:basedOn w:val="Normal"/>
    <w:uiPriority w:val="34"/>
    <w:qFormat/>
    <w:rsid w:val="00851D40"/>
    <w:pPr>
      <w:ind w:left="720"/>
      <w:contextualSpacing/>
    </w:pPr>
  </w:style>
  <w:style w:type="paragraph" w:styleId="Textodenotaderodap">
    <w:name w:val="footnote text"/>
    <w:basedOn w:val="Normal"/>
    <w:link w:val="TextodenotaderodapChar"/>
    <w:unhideWhenUsed/>
    <w:rsid w:val="00FB7269"/>
    <w:pPr>
      <w:spacing w:after="0" w:line="240" w:lineRule="auto"/>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FB7269"/>
    <w:rPr>
      <w:rFonts w:ascii="Calibri" w:eastAsia="Calibri" w:hAnsi="Calibri" w:cs="Times New Roman"/>
      <w:sz w:val="20"/>
      <w:szCs w:val="20"/>
    </w:rPr>
  </w:style>
  <w:style w:type="character" w:styleId="Refdenotaderodap">
    <w:name w:val="footnote reference"/>
    <w:basedOn w:val="Fontepargpadro"/>
    <w:uiPriority w:val="99"/>
    <w:semiHidden/>
    <w:unhideWhenUsed/>
    <w:qFormat/>
    <w:rsid w:val="00FB7269"/>
    <w:rPr>
      <w:vertAlign w:val="superscript"/>
    </w:rPr>
  </w:style>
  <w:style w:type="paragraph" w:styleId="TextosemFormatao">
    <w:name w:val="Plain Text"/>
    <w:basedOn w:val="Normal"/>
    <w:link w:val="TextosemFormataoChar"/>
    <w:rsid w:val="00EF1ADA"/>
    <w:pPr>
      <w:spacing w:after="0" w:line="240" w:lineRule="auto"/>
    </w:pPr>
    <w:rPr>
      <w:rFonts w:ascii="Consolas" w:eastAsia="Calibri" w:hAnsi="Consolas" w:cs="Times New Roman"/>
      <w:sz w:val="21"/>
      <w:szCs w:val="21"/>
    </w:rPr>
  </w:style>
  <w:style w:type="character" w:customStyle="1" w:styleId="TextosemFormataoChar">
    <w:name w:val="Texto sem Formatação Char"/>
    <w:basedOn w:val="Fontepargpadro"/>
    <w:link w:val="TextosemFormatao"/>
    <w:rsid w:val="00EF1ADA"/>
    <w:rPr>
      <w:rFonts w:ascii="Consolas" w:eastAsia="Calibri" w:hAnsi="Consolas" w:cs="Times New Roman"/>
      <w:sz w:val="21"/>
      <w:szCs w:val="21"/>
    </w:rPr>
  </w:style>
  <w:style w:type="table" w:styleId="Tabelacomgrade">
    <w:name w:val="Table Grid"/>
    <w:basedOn w:val="Tabelanormal"/>
    <w:uiPriority w:val="59"/>
    <w:rsid w:val="00EF1ADA"/>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3670">
      <w:bodyDiv w:val="1"/>
      <w:marLeft w:val="0"/>
      <w:marRight w:val="0"/>
      <w:marTop w:val="0"/>
      <w:marBottom w:val="0"/>
      <w:divBdr>
        <w:top w:val="none" w:sz="0" w:space="0" w:color="auto"/>
        <w:left w:val="none" w:sz="0" w:space="0" w:color="auto"/>
        <w:bottom w:val="none" w:sz="0" w:space="0" w:color="auto"/>
        <w:right w:val="none" w:sz="0" w:space="0" w:color="auto"/>
      </w:divBdr>
    </w:div>
    <w:div w:id="412363804">
      <w:bodyDiv w:val="1"/>
      <w:marLeft w:val="0"/>
      <w:marRight w:val="0"/>
      <w:marTop w:val="0"/>
      <w:marBottom w:val="0"/>
      <w:divBdr>
        <w:top w:val="none" w:sz="0" w:space="0" w:color="auto"/>
        <w:left w:val="none" w:sz="0" w:space="0" w:color="auto"/>
        <w:bottom w:val="none" w:sz="0" w:space="0" w:color="auto"/>
        <w:right w:val="none" w:sz="0" w:space="0" w:color="auto"/>
      </w:divBdr>
    </w:div>
    <w:div w:id="1149134123">
      <w:bodyDiv w:val="1"/>
      <w:marLeft w:val="0"/>
      <w:marRight w:val="0"/>
      <w:marTop w:val="0"/>
      <w:marBottom w:val="0"/>
      <w:divBdr>
        <w:top w:val="none" w:sz="0" w:space="0" w:color="auto"/>
        <w:left w:val="none" w:sz="0" w:space="0" w:color="auto"/>
        <w:bottom w:val="none" w:sz="0" w:space="0" w:color="auto"/>
        <w:right w:val="none" w:sz="0" w:space="0" w:color="auto"/>
      </w:divBdr>
    </w:div>
    <w:div w:id="1487090748">
      <w:bodyDiv w:val="1"/>
      <w:marLeft w:val="0"/>
      <w:marRight w:val="0"/>
      <w:marTop w:val="0"/>
      <w:marBottom w:val="0"/>
      <w:divBdr>
        <w:top w:val="none" w:sz="0" w:space="0" w:color="auto"/>
        <w:left w:val="none" w:sz="0" w:space="0" w:color="auto"/>
        <w:bottom w:val="none" w:sz="0" w:space="0" w:color="auto"/>
        <w:right w:val="none" w:sz="0" w:space="0" w:color="auto"/>
      </w:divBdr>
    </w:div>
    <w:div w:id="1552618630">
      <w:bodyDiv w:val="1"/>
      <w:marLeft w:val="0"/>
      <w:marRight w:val="0"/>
      <w:marTop w:val="0"/>
      <w:marBottom w:val="0"/>
      <w:divBdr>
        <w:top w:val="none" w:sz="0" w:space="0" w:color="auto"/>
        <w:left w:val="none" w:sz="0" w:space="0" w:color="auto"/>
        <w:bottom w:val="none" w:sz="0" w:space="0" w:color="auto"/>
        <w:right w:val="none" w:sz="0" w:space="0" w:color="auto"/>
      </w:divBdr>
    </w:div>
    <w:div w:id="1781030086">
      <w:bodyDiv w:val="1"/>
      <w:marLeft w:val="0"/>
      <w:marRight w:val="0"/>
      <w:marTop w:val="0"/>
      <w:marBottom w:val="0"/>
      <w:divBdr>
        <w:top w:val="none" w:sz="0" w:space="0" w:color="auto"/>
        <w:left w:val="none" w:sz="0" w:space="0" w:color="auto"/>
        <w:bottom w:val="none" w:sz="0" w:space="0" w:color="auto"/>
        <w:right w:val="none" w:sz="0" w:space="0" w:color="auto"/>
      </w:divBdr>
    </w:div>
    <w:div w:id="18144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C18EC-5CF5-44B4-A0F3-C63E217AA2AF}"/>
</file>

<file path=customXml/itemProps2.xml><?xml version="1.0" encoding="utf-8"?>
<ds:datastoreItem xmlns:ds="http://schemas.openxmlformats.org/officeDocument/2006/customXml" ds:itemID="{9C922C7F-A606-4F06-932E-B17450DBAE54}"/>
</file>

<file path=docProps/app.xml><?xml version="1.0" encoding="utf-8"?>
<Properties xmlns="http://schemas.openxmlformats.org/officeDocument/2006/extended-properties" xmlns:vt="http://schemas.openxmlformats.org/officeDocument/2006/docPropsVTypes">
  <Template>Normal</Template>
  <TotalTime>530</TotalTime>
  <Pages>6</Pages>
  <Words>1465</Words>
  <Characters>7913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Paulo Almeida</cp:lastModifiedBy>
  <cp:revision>35</cp:revision>
  <cp:lastPrinted>2019-03-19T18:19:00Z</cp:lastPrinted>
  <dcterms:created xsi:type="dcterms:W3CDTF">2022-01-17T12:14:00Z</dcterms:created>
  <dcterms:modified xsi:type="dcterms:W3CDTF">2022-09-27T20:13:00Z</dcterms:modified>
</cp:coreProperties>
</file>