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F59" w:rsidRPr="00F1087B" w:rsidRDefault="00A52F59" w:rsidP="00A52F59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u w:val="single"/>
        </w:rPr>
      </w:pPr>
      <w:r w:rsidRPr="00F1087B">
        <w:rPr>
          <w:rFonts w:ascii="Times New Roman" w:eastAsia="Times New Roman" w:hAnsi="Times New Roman" w:cs="Times New Roman"/>
          <w:b/>
          <w:smallCaps/>
          <w:u w:val="single"/>
        </w:rPr>
        <w:t>Portaria de Instauração</w:t>
      </w:r>
    </w:p>
    <w:p w:rsidR="00A52F59" w:rsidRPr="00F1087B" w:rsidRDefault="00A52F59" w:rsidP="00A52F59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u w:val="single"/>
        </w:rPr>
      </w:pPr>
      <w:r w:rsidRPr="00F1087B">
        <w:rPr>
          <w:rFonts w:ascii="Times New Roman" w:eastAsia="Times New Roman" w:hAnsi="Times New Roman" w:cs="Times New Roman"/>
          <w:b/>
          <w:smallCaps/>
          <w:u w:val="single"/>
        </w:rPr>
        <w:t>Procedimento Administrativo de Tutela Coletiva</w:t>
      </w:r>
    </w:p>
    <w:p w:rsidR="00A52F59" w:rsidRDefault="00A52F59" w:rsidP="00A52F5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F1087B" w:rsidRDefault="00F1087B" w:rsidP="00A52F5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A52F59" w:rsidRDefault="00A52F59" w:rsidP="00A52F5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PTAC nº 0</w:t>
      </w:r>
      <w:r w:rsidR="00F1087B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  <w:color w:val="000000"/>
        </w:rPr>
        <w:t>.2023</w:t>
      </w:r>
    </w:p>
    <w:p w:rsidR="00A52F59" w:rsidRDefault="00A52F59" w:rsidP="00A52F59">
      <w:pPr>
        <w:spacing w:after="12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52F59" w:rsidRDefault="00A52F59" w:rsidP="00A52F59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2268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EMENTA: Falta de oferta de água quente para o banho de adolescentes em Unidades do Sistema Socioeducativo Mineiro. Violação dos direitos à dignidade</w:t>
      </w:r>
      <w:r w:rsidR="00F1087B">
        <w:rPr>
          <w:rFonts w:ascii="Times New Roman" w:eastAsia="Times New Roman" w:hAnsi="Times New Roman" w:cs="Times New Roman"/>
          <w:b/>
        </w:rPr>
        <w:t>, à saúde e</w:t>
      </w:r>
      <w:r>
        <w:rPr>
          <w:rFonts w:ascii="Times New Roman" w:eastAsia="Times New Roman" w:hAnsi="Times New Roman" w:cs="Times New Roman"/>
          <w:b/>
        </w:rPr>
        <w:t xml:space="preserve"> à integridade física. </w:t>
      </w:r>
      <w:r w:rsidR="003F5680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>ontratação e instalação de serviços</w:t>
      </w:r>
      <w:r w:rsidR="00F1087B">
        <w:rPr>
          <w:rFonts w:ascii="Times New Roman" w:eastAsia="Times New Roman" w:hAnsi="Times New Roman" w:cs="Times New Roman"/>
          <w:b/>
        </w:rPr>
        <w:t xml:space="preserve"> e equipamentos</w:t>
      </w:r>
      <w:r w:rsidR="003F5680">
        <w:rPr>
          <w:rFonts w:ascii="Times New Roman" w:eastAsia="Times New Roman" w:hAnsi="Times New Roman" w:cs="Times New Roman"/>
          <w:b/>
        </w:rPr>
        <w:t xml:space="preserve"> necessários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1087B">
        <w:rPr>
          <w:rFonts w:ascii="Times New Roman" w:eastAsia="Times New Roman" w:hAnsi="Times New Roman" w:cs="Times New Roman"/>
          <w:b/>
        </w:rPr>
        <w:t>para</w:t>
      </w:r>
      <w:r>
        <w:rPr>
          <w:rFonts w:ascii="Times New Roman" w:eastAsia="Times New Roman" w:hAnsi="Times New Roman" w:cs="Times New Roman"/>
          <w:b/>
        </w:rPr>
        <w:t xml:space="preserve"> aquecimento</w:t>
      </w:r>
      <w:r w:rsidR="00F1087B">
        <w:rPr>
          <w:rFonts w:ascii="Times New Roman" w:eastAsia="Times New Roman" w:hAnsi="Times New Roman" w:cs="Times New Roman"/>
          <w:b/>
        </w:rPr>
        <w:t xml:space="preserve"> </w:t>
      </w:r>
      <w:r w:rsidR="003F5680">
        <w:rPr>
          <w:rFonts w:ascii="Times New Roman" w:eastAsia="Times New Roman" w:hAnsi="Times New Roman" w:cs="Times New Roman"/>
          <w:b/>
        </w:rPr>
        <w:t>de água e</w:t>
      </w:r>
      <w:r w:rsidR="00F1087B">
        <w:rPr>
          <w:rFonts w:ascii="Times New Roman" w:eastAsia="Times New Roman" w:hAnsi="Times New Roman" w:cs="Times New Roman"/>
          <w:b/>
        </w:rPr>
        <w:t xml:space="preserve"> adequada higiene pessoal.</w:t>
      </w:r>
      <w:r w:rsidR="001560FB">
        <w:rPr>
          <w:rFonts w:ascii="Times New Roman" w:eastAsia="Times New Roman" w:hAnsi="Times New Roman" w:cs="Times New Roman"/>
          <w:b/>
        </w:rPr>
        <w:t xml:space="preserve"> Comarcas de Governador Valadares/MG, Uberlândia/MG, Pirapora/MG, Teófilo Otoni/MG, Montes Claros/MG e Sete Lagoas/MG.</w:t>
      </w:r>
    </w:p>
    <w:p w:rsidR="00A52F59" w:rsidRDefault="00A52F59" w:rsidP="00A52F59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b/>
        </w:rPr>
        <w:t>Defensoria Pública do Estado de Minas Gerais</w:t>
      </w:r>
      <w:r>
        <w:rPr>
          <w:rFonts w:ascii="Times New Roman" w:eastAsia="Times New Roman" w:hAnsi="Times New Roman" w:cs="Times New Roman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apurar os fatos relacionados com a violação de direitos individuais e coletivos de adolescentes em cumprimento de medidas socioeducativas nas unidades do Estado de Minas Gerais, no que tange à falta de oferta de água quente para os banhos dos </w:t>
      </w:r>
      <w:r w:rsidR="00712B5C">
        <w:rPr>
          <w:rFonts w:ascii="Times New Roman" w:eastAsia="Times New Roman" w:hAnsi="Times New Roman" w:cs="Times New Roman"/>
        </w:rPr>
        <w:t>socioeducandos</w:t>
      </w:r>
      <w:r>
        <w:rPr>
          <w:rFonts w:ascii="Times New Roman" w:eastAsia="Times New Roman" w:hAnsi="Times New Roman" w:cs="Times New Roman"/>
        </w:rPr>
        <w:t xml:space="preserve">, bem como tomar providências visando à garantia do respeito aos direitos fundamentais desse grupo vulnerabilizado. 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SÍNTESE DOS FATOS: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2F59" w:rsidRDefault="00A52F59" w:rsidP="00712B5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 Defensoria Pública do Estado de Minas Gerais, ao longo de audiência pública realizada no bojo do PTAC </w:t>
      </w:r>
      <w:r w:rsidR="00712B5C">
        <w:rPr>
          <w:rFonts w:ascii="Times New Roman" w:eastAsia="Times New Roman" w:hAnsi="Times New Roman" w:cs="Times New Roman"/>
          <w:color w:val="000000"/>
        </w:rPr>
        <w:t xml:space="preserve">n. </w:t>
      </w:r>
      <w:r>
        <w:rPr>
          <w:rFonts w:ascii="Times New Roman" w:eastAsia="Times New Roman" w:hAnsi="Times New Roman" w:cs="Times New Roman"/>
          <w:color w:val="000000"/>
        </w:rPr>
        <w:t>016.2022 – SEI</w:t>
      </w:r>
      <w:r w:rsidR="00712B5C">
        <w:rPr>
          <w:rFonts w:ascii="Times New Roman" w:eastAsia="Times New Roman" w:hAnsi="Times New Roman" w:cs="Times New Roman"/>
          <w:color w:val="000000"/>
        </w:rPr>
        <w:t xml:space="preserve"> n.</w:t>
      </w:r>
      <w:r>
        <w:rPr>
          <w:rFonts w:ascii="Times New Roman" w:eastAsia="Times New Roman" w:hAnsi="Times New Roman" w:cs="Times New Roman"/>
          <w:color w:val="000000"/>
        </w:rPr>
        <w:t xml:space="preserve"> 9990000001.003193/2022-51 (instaurado </w:t>
      </w:r>
      <w:r w:rsidR="00712B5C">
        <w:rPr>
          <w:rFonts w:ascii="Times New Roman" w:eastAsia="Times New Roman" w:hAnsi="Times New Roman" w:cs="Times New Roman"/>
          <w:color w:val="000000"/>
        </w:rPr>
        <w:t xml:space="preserve">a princípio </w:t>
      </w:r>
      <w:r>
        <w:rPr>
          <w:rFonts w:ascii="Times New Roman" w:eastAsia="Times New Roman" w:hAnsi="Times New Roman" w:cs="Times New Roman"/>
          <w:color w:val="000000"/>
        </w:rPr>
        <w:t xml:space="preserve">para o enfrentamento à transfobia no sistema socioeducativo), tomou ciência de que, entre as </w:t>
      </w:r>
      <w:r>
        <w:rPr>
          <w:rFonts w:ascii="Times New Roman" w:eastAsia="Times New Roman" w:hAnsi="Times New Roman" w:cs="Times New Roman"/>
          <w:color w:val="000000"/>
        </w:rPr>
        <w:lastRenderedPageBreak/>
        <w:t>recl</w:t>
      </w:r>
      <w:r>
        <w:rPr>
          <w:rFonts w:ascii="Times New Roman" w:eastAsia="Times New Roman" w:hAnsi="Times New Roman" w:cs="Times New Roman"/>
        </w:rPr>
        <w:t>amações dos adolescentes em cumprimento de medida, está a falta de oferta de água quente para o banho desses adolescentes. Visando apurar os fatos relatados, a Defensoria Pública expedi</w:t>
      </w:r>
      <w:r w:rsidR="00712B5C">
        <w:rPr>
          <w:rFonts w:ascii="Times New Roman" w:eastAsia="Times New Roman" w:hAnsi="Times New Roman" w:cs="Times New Roman"/>
        </w:rPr>
        <w:t xml:space="preserve">u Ofício </w:t>
      </w:r>
      <w:r>
        <w:rPr>
          <w:rFonts w:ascii="Times New Roman" w:eastAsia="Times New Roman" w:hAnsi="Times New Roman" w:cs="Times New Roman"/>
        </w:rPr>
        <w:t>à Secretaria de Estado de Justiça e Segurança Pública (S</w:t>
      </w:r>
      <w:r w:rsidR="00712B5C">
        <w:rPr>
          <w:rFonts w:ascii="Times New Roman" w:eastAsia="Times New Roman" w:hAnsi="Times New Roman" w:cs="Times New Roman"/>
        </w:rPr>
        <w:t>EJUSP</w:t>
      </w:r>
      <w:r>
        <w:rPr>
          <w:rFonts w:ascii="Times New Roman" w:eastAsia="Times New Roman" w:hAnsi="Times New Roman" w:cs="Times New Roman"/>
        </w:rPr>
        <w:t>), requisitando maiores informações</w:t>
      </w:r>
      <w:r w:rsidR="00712B5C">
        <w:rPr>
          <w:rFonts w:ascii="Times New Roman" w:eastAsia="Times New Roman" w:hAnsi="Times New Roman" w:cs="Times New Roman"/>
        </w:rPr>
        <w:t xml:space="preserve"> sobre os pontos abordados no encontro interinstitucional</w:t>
      </w:r>
      <w:r>
        <w:rPr>
          <w:rFonts w:ascii="Times New Roman" w:eastAsia="Times New Roman" w:hAnsi="Times New Roman" w:cs="Times New Roman"/>
        </w:rPr>
        <w:t xml:space="preserve">. Em resposta, o Diretor de Infraestrutura </w:t>
      </w:r>
      <w:r w:rsidR="00712B5C">
        <w:rPr>
          <w:rFonts w:ascii="Times New Roman" w:eastAsia="Times New Roman" w:hAnsi="Times New Roman" w:cs="Times New Roman"/>
        </w:rPr>
        <w:t xml:space="preserve">da pasta </w:t>
      </w:r>
      <w:r>
        <w:rPr>
          <w:rFonts w:ascii="Times New Roman" w:eastAsia="Times New Roman" w:hAnsi="Times New Roman" w:cs="Times New Roman"/>
        </w:rPr>
        <w:t xml:space="preserve">informou que 05 (cinco) unidades socioeducativas de Minas Gerais não disponibilizam água quente para os adolescentes tomarem banho, mas </w:t>
      </w:r>
      <w:r w:rsidR="00712B5C">
        <w:rPr>
          <w:rFonts w:ascii="Times New Roman" w:eastAsia="Times New Roman" w:hAnsi="Times New Roman" w:cs="Times New Roman"/>
        </w:rPr>
        <w:t>que 02 (dois)</w:t>
      </w:r>
      <w:r>
        <w:rPr>
          <w:rFonts w:ascii="Times New Roman" w:eastAsia="Times New Roman" w:hAnsi="Times New Roman" w:cs="Times New Roman"/>
        </w:rPr>
        <w:t xml:space="preserve"> </w:t>
      </w:r>
      <w:r w:rsidR="00712B5C">
        <w:rPr>
          <w:rFonts w:ascii="Times New Roman" w:eastAsia="Times New Roman" w:hAnsi="Times New Roman" w:cs="Times New Roman"/>
        </w:rPr>
        <w:t xml:space="preserve">estabelecimentos </w:t>
      </w:r>
      <w:r>
        <w:rPr>
          <w:rFonts w:ascii="Times New Roman" w:eastAsia="Times New Roman" w:hAnsi="Times New Roman" w:cs="Times New Roman"/>
        </w:rPr>
        <w:t>já</w:t>
      </w:r>
      <w:r w:rsidR="00712B5C">
        <w:rPr>
          <w:rFonts w:ascii="Times New Roman" w:eastAsia="Times New Roman" w:hAnsi="Times New Roman" w:cs="Times New Roman"/>
        </w:rPr>
        <w:t xml:space="preserve"> teriam</w:t>
      </w:r>
      <w:r>
        <w:rPr>
          <w:rFonts w:ascii="Times New Roman" w:eastAsia="Times New Roman" w:hAnsi="Times New Roman" w:cs="Times New Roman"/>
        </w:rPr>
        <w:t xml:space="preserve"> inicia</w:t>
      </w:r>
      <w:r w:rsidR="00712B5C"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 w:rsidR="00712B5C"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</w:rPr>
        <w:t xml:space="preserve"> processo de contratação dos serviços. </w:t>
      </w:r>
      <w:r w:rsidR="00712B5C">
        <w:rPr>
          <w:rFonts w:ascii="Times New Roman" w:eastAsia="Times New Roman" w:hAnsi="Times New Roman" w:cs="Times New Roman"/>
        </w:rPr>
        <w:t>Segundo informado, a</w:t>
      </w:r>
      <w:r>
        <w:rPr>
          <w:rFonts w:ascii="Times New Roman" w:eastAsia="Times New Roman" w:hAnsi="Times New Roman" w:cs="Times New Roman"/>
        </w:rPr>
        <w:t xml:space="preserve">s </w:t>
      </w:r>
      <w:r w:rsidR="00712B5C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nidades sem fornecimento de água quente para banho são:</w:t>
      </w:r>
      <w:r w:rsidR="00712B5C">
        <w:rPr>
          <w:rFonts w:ascii="Times New Roman" w:eastAsia="Times New Roman" w:hAnsi="Times New Roman" w:cs="Times New Roman"/>
        </w:rPr>
        <w:t xml:space="preserve"> a)</w:t>
      </w:r>
      <w:r>
        <w:rPr>
          <w:rFonts w:ascii="Times New Roman" w:eastAsia="Times New Roman" w:hAnsi="Times New Roman" w:cs="Times New Roman"/>
        </w:rPr>
        <w:t xml:space="preserve"> Centro Socioeducativo de Governador Valadares/MG</w:t>
      </w:r>
      <w:r w:rsidR="000B31FD">
        <w:rPr>
          <w:rFonts w:ascii="Times New Roman" w:eastAsia="Times New Roman" w:hAnsi="Times New Roman" w:cs="Times New Roman"/>
        </w:rPr>
        <w:t xml:space="preserve">, </w:t>
      </w:r>
      <w:r w:rsidR="00712B5C">
        <w:rPr>
          <w:rFonts w:ascii="Times New Roman" w:eastAsia="Times New Roman" w:hAnsi="Times New Roman" w:cs="Times New Roman"/>
        </w:rPr>
        <w:t>em relação a</w:t>
      </w:r>
      <w:r>
        <w:rPr>
          <w:rFonts w:ascii="Times New Roman" w:eastAsia="Times New Roman" w:hAnsi="Times New Roman" w:cs="Times New Roman"/>
        </w:rPr>
        <w:t xml:space="preserve">o qual </w:t>
      </w:r>
      <w:r w:rsidR="00712B5C">
        <w:rPr>
          <w:rFonts w:ascii="Times New Roman" w:eastAsia="Times New Roman" w:hAnsi="Times New Roman" w:cs="Times New Roman"/>
        </w:rPr>
        <w:t>foi informado</w:t>
      </w:r>
      <w:r>
        <w:rPr>
          <w:rFonts w:ascii="Times New Roman" w:eastAsia="Times New Roman" w:hAnsi="Times New Roman" w:cs="Times New Roman"/>
        </w:rPr>
        <w:t xml:space="preserve"> que já está em andamento o processo de contratação de empresa especializada em instalação de sistema de aquecimento solar</w:t>
      </w:r>
      <w:r w:rsidR="00712B5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com recurso</w:t>
      </w:r>
      <w:r w:rsidR="000B31F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712B5C">
        <w:rPr>
          <w:rFonts w:ascii="Times New Roman" w:eastAsia="Times New Roman" w:hAnsi="Times New Roman" w:cs="Times New Roman"/>
        </w:rPr>
        <w:t>proveniente</w:t>
      </w:r>
      <w:r w:rsidR="000B31F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de verba</w:t>
      </w:r>
      <w:r w:rsidR="00712B5C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pecuniária</w:t>
      </w:r>
      <w:r w:rsidR="00712B5C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; </w:t>
      </w:r>
      <w:r w:rsidR="00712B5C">
        <w:rPr>
          <w:rFonts w:ascii="Times New Roman" w:eastAsia="Times New Roman" w:hAnsi="Times New Roman" w:cs="Times New Roman"/>
        </w:rPr>
        <w:t xml:space="preserve">b) </w:t>
      </w:r>
      <w:r>
        <w:rPr>
          <w:rFonts w:ascii="Times New Roman" w:eastAsia="Times New Roman" w:hAnsi="Times New Roman" w:cs="Times New Roman"/>
        </w:rPr>
        <w:t>Centro Socioeducativo de Uberlândia</w:t>
      </w:r>
      <w:r w:rsidR="00712B5C">
        <w:rPr>
          <w:rFonts w:ascii="Times New Roman" w:eastAsia="Times New Roman" w:hAnsi="Times New Roman" w:cs="Times New Roman"/>
        </w:rPr>
        <w:t>/MG</w:t>
      </w:r>
      <w:r>
        <w:rPr>
          <w:rFonts w:ascii="Times New Roman" w:eastAsia="Times New Roman" w:hAnsi="Times New Roman" w:cs="Times New Roman"/>
        </w:rPr>
        <w:t>, onde não há oferta de água quente para o banho dos adolescentes, mas foi informado que a unidade busca recursos para a contratação dos serviços e já possuem projeto</w:t>
      </w:r>
      <w:r w:rsidR="000B31F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0B31FD">
        <w:rPr>
          <w:rFonts w:ascii="Times New Roman" w:eastAsia="Times New Roman" w:hAnsi="Times New Roman" w:cs="Times New Roman"/>
        </w:rPr>
        <w:t>para</w:t>
      </w:r>
      <w:r>
        <w:rPr>
          <w:rFonts w:ascii="Times New Roman" w:eastAsia="Times New Roman" w:hAnsi="Times New Roman" w:cs="Times New Roman"/>
        </w:rPr>
        <w:t xml:space="preserve"> implantação e orçamentos;</w:t>
      </w:r>
      <w:r w:rsidR="00712B5C">
        <w:rPr>
          <w:rFonts w:ascii="Times New Roman" w:eastAsia="Times New Roman" w:hAnsi="Times New Roman" w:cs="Times New Roman"/>
        </w:rPr>
        <w:t xml:space="preserve"> c)</w:t>
      </w:r>
      <w:r>
        <w:rPr>
          <w:rFonts w:ascii="Times New Roman" w:eastAsia="Times New Roman" w:hAnsi="Times New Roman" w:cs="Times New Roman"/>
        </w:rPr>
        <w:t xml:space="preserve"> Centro Socioeducativo de Pirapora/MG</w:t>
      </w:r>
      <w:r w:rsidR="000B31FD">
        <w:rPr>
          <w:rFonts w:ascii="Times New Roman" w:eastAsia="Times New Roman" w:hAnsi="Times New Roman" w:cs="Times New Roman"/>
        </w:rPr>
        <w:t>, onde não há oferta de banho quente e em relação ao qual se alega suposta inexistência de necessidade ou queixas dos adolescentes, “já que o clima da cidade é muito quente”;</w:t>
      </w:r>
      <w:r>
        <w:rPr>
          <w:rFonts w:ascii="Times New Roman" w:eastAsia="Times New Roman" w:hAnsi="Times New Roman" w:cs="Times New Roman"/>
        </w:rPr>
        <w:t xml:space="preserve"> </w:t>
      </w:r>
      <w:r w:rsidR="00712B5C">
        <w:rPr>
          <w:rFonts w:ascii="Times New Roman" w:eastAsia="Times New Roman" w:hAnsi="Times New Roman" w:cs="Times New Roman"/>
        </w:rPr>
        <w:t xml:space="preserve">d) </w:t>
      </w:r>
      <w:r>
        <w:rPr>
          <w:rFonts w:ascii="Times New Roman" w:eastAsia="Times New Roman" w:hAnsi="Times New Roman" w:cs="Times New Roman"/>
        </w:rPr>
        <w:t>Centro Socioeducativo de Teófilo Otoni/MG</w:t>
      </w:r>
      <w:r w:rsidR="00712B5C">
        <w:rPr>
          <w:rFonts w:ascii="Times New Roman" w:eastAsia="Times New Roman" w:hAnsi="Times New Roman" w:cs="Times New Roman"/>
        </w:rPr>
        <w:t>;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712B5C">
        <w:rPr>
          <w:rFonts w:ascii="Times New Roman" w:eastAsia="Times New Roman" w:hAnsi="Times New Roman" w:cs="Times New Roman"/>
        </w:rPr>
        <w:t>e</w:t>
      </w:r>
      <w:proofErr w:type="spellEnd"/>
      <w:r w:rsidR="00712B5C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Centro Socioeducativo Montes Claros/MG, </w:t>
      </w:r>
      <w:r w:rsidR="00712B5C">
        <w:rPr>
          <w:rFonts w:ascii="Times New Roman" w:eastAsia="Times New Roman" w:hAnsi="Times New Roman" w:cs="Times New Roman"/>
        </w:rPr>
        <w:t>no</w:t>
      </w:r>
      <w:r w:rsidR="000B31FD">
        <w:rPr>
          <w:rFonts w:ascii="Times New Roman" w:eastAsia="Times New Roman" w:hAnsi="Times New Roman" w:cs="Times New Roman"/>
        </w:rPr>
        <w:t>s</w:t>
      </w:r>
      <w:r w:rsidR="00712B5C">
        <w:rPr>
          <w:rFonts w:ascii="Times New Roman" w:eastAsia="Times New Roman" w:hAnsi="Times New Roman" w:cs="Times New Roman"/>
        </w:rPr>
        <w:t xml:space="preserve"> quais não </w:t>
      </w:r>
      <w:r w:rsidR="000B31FD">
        <w:rPr>
          <w:rFonts w:ascii="Times New Roman" w:eastAsia="Times New Roman" w:hAnsi="Times New Roman" w:cs="Times New Roman"/>
        </w:rPr>
        <w:t>existe</w:t>
      </w:r>
      <w:r w:rsidR="00712B5C">
        <w:rPr>
          <w:rFonts w:ascii="Times New Roman" w:eastAsia="Times New Roman" w:hAnsi="Times New Roman" w:cs="Times New Roman"/>
        </w:rPr>
        <w:t xml:space="preserve"> oferta de água quente para o banho dos adolescentes, nem previsão de contratação de serviços ou de instalação de equipamentos</w:t>
      </w:r>
      <w:r>
        <w:rPr>
          <w:rFonts w:ascii="Times New Roman" w:eastAsia="Times New Roman" w:hAnsi="Times New Roman" w:cs="Times New Roman"/>
        </w:rPr>
        <w:t xml:space="preserve">. </w:t>
      </w:r>
      <w:r w:rsidR="00712B5C">
        <w:rPr>
          <w:rFonts w:ascii="Times New Roman" w:eastAsia="Times New Roman" w:hAnsi="Times New Roman" w:cs="Times New Roman"/>
        </w:rPr>
        <w:t xml:space="preserve">Além disso, </w:t>
      </w:r>
      <w:r w:rsidR="000B31FD">
        <w:rPr>
          <w:rFonts w:ascii="Times New Roman" w:eastAsia="Times New Roman" w:hAnsi="Times New Roman" w:cs="Times New Roman"/>
        </w:rPr>
        <w:t>por oportunidade de uma</w:t>
      </w:r>
      <w:r w:rsidR="00712B5C">
        <w:rPr>
          <w:rFonts w:ascii="Times New Roman" w:eastAsia="Times New Roman" w:hAnsi="Times New Roman" w:cs="Times New Roman"/>
        </w:rPr>
        <w:t xml:space="preserve"> vistoria realizada com o acompanhamento da Coordenadoria Estadual de Promoção e Defesa dos Direitos de Crianças e Adolescentes (CEDEDICA) na Unidade Socioeducativa de Sete Lagoas/MG, apesar de ter sido </w:t>
      </w:r>
      <w:r w:rsidR="000B31FD">
        <w:rPr>
          <w:rFonts w:ascii="Times New Roman" w:eastAsia="Times New Roman" w:hAnsi="Times New Roman" w:cs="Times New Roman"/>
        </w:rPr>
        <w:t>informado</w:t>
      </w:r>
      <w:r w:rsidR="00712B5C">
        <w:rPr>
          <w:rFonts w:ascii="Times New Roman" w:eastAsia="Times New Roman" w:hAnsi="Times New Roman" w:cs="Times New Roman"/>
        </w:rPr>
        <w:t xml:space="preserve"> pela Direção a oferta de banho quente, os adolescente</w:t>
      </w:r>
      <w:r w:rsidR="004E183C">
        <w:rPr>
          <w:rFonts w:ascii="Times New Roman" w:eastAsia="Times New Roman" w:hAnsi="Times New Roman" w:cs="Times New Roman"/>
        </w:rPr>
        <w:t>s</w:t>
      </w:r>
      <w:r w:rsidR="00712B5C">
        <w:rPr>
          <w:rFonts w:ascii="Times New Roman" w:eastAsia="Times New Roman" w:hAnsi="Times New Roman" w:cs="Times New Roman"/>
        </w:rPr>
        <w:t xml:space="preserve"> </w:t>
      </w:r>
      <w:r w:rsidR="000B31FD">
        <w:rPr>
          <w:rFonts w:ascii="Times New Roman" w:eastAsia="Times New Roman" w:hAnsi="Times New Roman" w:cs="Times New Roman"/>
        </w:rPr>
        <w:t>noticiaram</w:t>
      </w:r>
      <w:r w:rsidR="00712B5C">
        <w:rPr>
          <w:rFonts w:ascii="Times New Roman" w:eastAsia="Times New Roman" w:hAnsi="Times New Roman" w:cs="Times New Roman"/>
        </w:rPr>
        <w:t xml:space="preserve"> que</w:t>
      </w:r>
      <w:r w:rsidR="004E183C">
        <w:rPr>
          <w:rFonts w:ascii="Times New Roman" w:eastAsia="Times New Roman" w:hAnsi="Times New Roman" w:cs="Times New Roman"/>
        </w:rPr>
        <w:t>, na verdade,</w:t>
      </w:r>
      <w:r w:rsidR="00712B5C">
        <w:rPr>
          <w:rFonts w:ascii="Times New Roman" w:eastAsia="Times New Roman" w:hAnsi="Times New Roman" w:cs="Times New Roman"/>
        </w:rPr>
        <w:t xml:space="preserve"> a água fornecida para higiene pessoal é </w:t>
      </w:r>
      <w:r w:rsidR="004E183C">
        <w:rPr>
          <w:rFonts w:ascii="Times New Roman" w:eastAsia="Times New Roman" w:hAnsi="Times New Roman" w:cs="Times New Roman"/>
        </w:rPr>
        <w:t xml:space="preserve">de temperatura fria, tendo sido constatado </w:t>
      </w:r>
      <w:r w:rsidR="004E183C" w:rsidRPr="004E183C">
        <w:rPr>
          <w:rFonts w:ascii="Times New Roman" w:eastAsia="Times New Roman" w:hAnsi="Times New Roman" w:cs="Times New Roman"/>
          <w:i/>
          <w:iCs/>
        </w:rPr>
        <w:t>in loco</w:t>
      </w:r>
      <w:r w:rsidR="004E183C">
        <w:rPr>
          <w:rFonts w:ascii="Times New Roman" w:eastAsia="Times New Roman" w:hAnsi="Times New Roman" w:cs="Times New Roman"/>
        </w:rPr>
        <w:t>, também, que a posição e a altura elevada em que os chuveiros são instalados imped</w:t>
      </w:r>
      <w:r w:rsidR="000B31FD">
        <w:rPr>
          <w:rFonts w:ascii="Times New Roman" w:eastAsia="Times New Roman" w:hAnsi="Times New Roman" w:cs="Times New Roman"/>
        </w:rPr>
        <w:t>em</w:t>
      </w:r>
      <w:r w:rsidR="004E183C">
        <w:rPr>
          <w:rFonts w:ascii="Times New Roman" w:eastAsia="Times New Roman" w:hAnsi="Times New Roman" w:cs="Times New Roman"/>
        </w:rPr>
        <w:t xml:space="preserve"> que a água alcançasse os corpos dos adolescentes em temperatura adequada.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ENVOLVIDOS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Governo do Estado de Minas Gerais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Secretaria de Estado de Justiça e Segurança Pública - SEJUSP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Subsecretaria de Atendimento Socioeducativo - SUASE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</w:t>
      </w:r>
      <w:proofErr w:type="spellStart"/>
      <w:r>
        <w:rPr>
          <w:rFonts w:ascii="Times New Roman" w:eastAsia="Times New Roman" w:hAnsi="Times New Roman" w:cs="Times New Roman"/>
        </w:rPr>
        <w:t>dos</w:t>
      </w:r>
      <w:proofErr w:type="spellEnd"/>
      <w:r>
        <w:rPr>
          <w:rFonts w:ascii="Times New Roman" w:eastAsia="Times New Roman" w:hAnsi="Times New Roman" w:cs="Times New Roman"/>
        </w:rPr>
        <w:t xml:space="preserve"> art. 5º, inciso LXXIV, e art. 134, da Constituição da República Federativa do Brasil de 1988 (CRFB/1988) e do art. 1º, da Lei Complementar Federal nº 80/1994;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 e IV, da Constituição da República Federativa do Brasil de 1988);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constitui dever da família, da sociedade e do Estado assegurar à criança, adolescente e jovem, com absoluta prioridade, o direito à vida, à saúde, à educação, à dignidade, ao respeito é à liberdade, além de colocá-los a salvo de toda forma de negligência, discriminação, exploração, violência, crueldade e opressão, nos moldes do art. 227, da Constituição da República Federativa do Brasil de 1988);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a Constituição da República</w:t>
      </w:r>
      <w:r w:rsidR="000B31FD">
        <w:rPr>
          <w:rFonts w:ascii="Times New Roman" w:eastAsia="Times New Roman" w:hAnsi="Times New Roman" w:cs="Times New Roman"/>
        </w:rPr>
        <w:t xml:space="preserve"> Federativa do Brasil</w:t>
      </w:r>
      <w:r>
        <w:rPr>
          <w:rFonts w:ascii="Times New Roman" w:eastAsia="Times New Roman" w:hAnsi="Times New Roman" w:cs="Times New Roman"/>
        </w:rPr>
        <w:t xml:space="preserve"> de 1988 prevê, como garantia fundamental, a proibição da tortura ou outros tratamentos desumanos ou degradantes, nos termos do seu art. 5°, </w:t>
      </w:r>
      <w:r w:rsidR="000B31FD">
        <w:rPr>
          <w:rFonts w:ascii="Times New Roman" w:eastAsia="Times New Roman" w:hAnsi="Times New Roman" w:cs="Times New Roman"/>
        </w:rPr>
        <w:t xml:space="preserve">inciso </w:t>
      </w:r>
      <w:r>
        <w:rPr>
          <w:rFonts w:ascii="Times New Roman" w:eastAsia="Times New Roman" w:hAnsi="Times New Roman" w:cs="Times New Roman"/>
        </w:rPr>
        <w:t>III;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a Lei 8.069 (Estatuto da Criança e do Adolescente - ECA), nos moldes do que estatuem os seus artigos 1º e 3º, prevê a doutrina da proteção integral, atribuindo às crianças e adolescentes a condição de sujeitos de direito, titulares de todas garantias inerentes à pessoa humana, a fim de lhes permitir o pleno desenvolvimento físico, mental, moral, espiritual e social, em condições de liberdade e de dignidade;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é dever de todos velar pela dignidade das crianças e dos adolescentes, pondo-os a salvo de qualquer tratamento desumano, violento, aterrorizante, vexatório ou constrangedor (conforme art. 18, do ECA);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cumpre ao Estado, quanto aos direitos especificamente atribuídos a adolescentes em cumprimento de medidas socioeducativas que imponham a privação ou restrição de liberdade, o dever executá-las com respeito à condição peculiar de pessoa em desenvolvimento e, ainda, com dispensa de tratamento digno (nos termos do (art. 121 e art. 124, inciso V, do </w:t>
      </w:r>
      <w:r w:rsidR="002C2A9F">
        <w:rPr>
          <w:rFonts w:ascii="Times New Roman" w:eastAsia="Times New Roman" w:hAnsi="Times New Roman" w:cs="Times New Roman"/>
        </w:rPr>
        <w:t>Estatuto da Criança e do Adolescente</w:t>
      </w:r>
      <w:r>
        <w:rPr>
          <w:rFonts w:ascii="Times New Roman" w:eastAsia="Times New Roman" w:hAnsi="Times New Roman" w:cs="Times New Roman"/>
        </w:rPr>
        <w:t>);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>que são direitos do adolescente privado</w:t>
      </w:r>
      <w:r w:rsidR="002C2A9F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de liberdade</w:t>
      </w:r>
      <w:r w:rsidR="002C2A9F">
        <w:rPr>
          <w:rFonts w:ascii="Times New Roman" w:eastAsia="Times New Roman" w:hAnsi="Times New Roman" w:cs="Times New Roman"/>
        </w:rPr>
        <w:t xml:space="preserve"> em razão de medida socioeducativa</w:t>
      </w:r>
      <w:r>
        <w:rPr>
          <w:rFonts w:ascii="Times New Roman" w:eastAsia="Times New Roman" w:hAnsi="Times New Roman" w:cs="Times New Roman"/>
        </w:rPr>
        <w:t xml:space="preserve">, entre outros, ter acesso aos objetos necessários à higiene e asseio pessoal, nos termos do art. 124, </w:t>
      </w:r>
      <w:r w:rsidR="002C2A9F">
        <w:rPr>
          <w:rFonts w:ascii="Times New Roman" w:eastAsia="Times New Roman" w:hAnsi="Times New Roman" w:cs="Times New Roman"/>
        </w:rPr>
        <w:t xml:space="preserve">inciso </w:t>
      </w:r>
      <w:r>
        <w:rPr>
          <w:rFonts w:ascii="Times New Roman" w:eastAsia="Times New Roman" w:hAnsi="Times New Roman" w:cs="Times New Roman"/>
        </w:rPr>
        <w:t>IX</w:t>
      </w:r>
      <w:r w:rsidR="002C2A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do ECA;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o</w:t>
      </w:r>
      <w:r w:rsidR="002C2A9F">
        <w:rPr>
          <w:rFonts w:ascii="Times New Roman" w:eastAsia="Times New Roman" w:hAnsi="Times New Roman" w:cs="Times New Roman"/>
        </w:rPr>
        <w:t xml:space="preserve"> teor do</w:t>
      </w:r>
      <w:r>
        <w:rPr>
          <w:rFonts w:ascii="Times New Roman" w:eastAsia="Times New Roman" w:hAnsi="Times New Roman" w:cs="Times New Roman"/>
        </w:rPr>
        <w:t xml:space="preserve"> Regimento Único das Unidades de Execução da Medida Socioeducativa de Semiliberdade da SUASE, que prevê,</w:t>
      </w:r>
      <w:r w:rsidR="005C2B88">
        <w:rPr>
          <w:rFonts w:ascii="Times New Roman" w:eastAsia="Times New Roman" w:hAnsi="Times New Roman" w:cs="Times New Roman"/>
        </w:rPr>
        <w:t xml:space="preserve"> como direito dos adolescentes,</w:t>
      </w:r>
      <w:r>
        <w:rPr>
          <w:rFonts w:ascii="Times New Roman" w:eastAsia="Times New Roman" w:hAnsi="Times New Roman" w:cs="Times New Roman"/>
        </w:rPr>
        <w:t xml:space="preserve"> em seu art. 8°, </w:t>
      </w:r>
      <w:r w:rsidR="002C2A9F">
        <w:rPr>
          <w:rFonts w:ascii="Times New Roman" w:eastAsia="Times New Roman" w:hAnsi="Times New Roman" w:cs="Times New Roman"/>
        </w:rPr>
        <w:t xml:space="preserve">inciso </w:t>
      </w:r>
      <w:r>
        <w:rPr>
          <w:rFonts w:ascii="Times New Roman" w:eastAsia="Times New Roman" w:hAnsi="Times New Roman" w:cs="Times New Roman"/>
        </w:rPr>
        <w:t>I, entre outros, ter respeitada sua integridade física e psíquica;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o Decreto Estadual n° 47.795/2019, de Minas Gerais, que dispõe sobre a organização da Secretaria de Estado de Justiça e Segurança Pública (</w:t>
      </w:r>
      <w:r w:rsidR="002C2A9F">
        <w:rPr>
          <w:rFonts w:ascii="Times New Roman" w:eastAsia="Times New Roman" w:hAnsi="Times New Roman" w:cs="Times New Roman"/>
        </w:rPr>
        <w:t>SEJUSP</w:t>
      </w:r>
      <w:r>
        <w:rPr>
          <w:rFonts w:ascii="Times New Roman" w:eastAsia="Times New Roman" w:hAnsi="Times New Roman" w:cs="Times New Roman"/>
        </w:rPr>
        <w:t>) e prevê, em seu art. 2°,</w:t>
      </w:r>
      <w:r w:rsidR="002C2A9F">
        <w:rPr>
          <w:rFonts w:ascii="Times New Roman" w:eastAsia="Times New Roman" w:hAnsi="Times New Roman" w:cs="Times New Roman"/>
        </w:rPr>
        <w:t xml:space="preserve"> inciso</w:t>
      </w:r>
      <w:r>
        <w:rPr>
          <w:rFonts w:ascii="Times New Roman" w:eastAsia="Times New Roman" w:hAnsi="Times New Roman" w:cs="Times New Roman"/>
        </w:rPr>
        <w:t xml:space="preserve"> IV, que a referida Secretaria, em conjunto com outros órgãos responsáveis por realizarem a segurança pública do estado de Minas Gerais, tem como competência planejar, elaborar, deliberar, coordenar, gerir e supervisionar as ações setoriais a cargo do Estado relativas, entre outras, à política socioeducativa;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</w:t>
      </w:r>
      <w:r w:rsidR="002C2A9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art. 84, </w:t>
      </w:r>
      <w:r w:rsidR="002C2A9F">
        <w:rPr>
          <w:rFonts w:ascii="Times New Roman" w:eastAsia="Times New Roman" w:hAnsi="Times New Roman" w:cs="Times New Roman"/>
        </w:rPr>
        <w:t xml:space="preserve">inciso </w:t>
      </w:r>
      <w:r>
        <w:rPr>
          <w:rFonts w:ascii="Times New Roman" w:eastAsia="Times New Roman" w:hAnsi="Times New Roman" w:cs="Times New Roman"/>
        </w:rPr>
        <w:t xml:space="preserve">IV, do Decreto Estadual n° 47.795/2019, de Minas Gerais, </w:t>
      </w:r>
      <w:r w:rsidR="002C2A9F">
        <w:rPr>
          <w:rFonts w:ascii="Times New Roman" w:eastAsia="Times New Roman" w:hAnsi="Times New Roman" w:cs="Times New Roman"/>
        </w:rPr>
        <w:t xml:space="preserve">estabelece que </w:t>
      </w:r>
      <w:r>
        <w:rPr>
          <w:rFonts w:ascii="Times New Roman" w:eastAsia="Times New Roman" w:hAnsi="Times New Roman" w:cs="Times New Roman"/>
        </w:rPr>
        <w:t xml:space="preserve">a </w:t>
      </w:r>
      <w:r w:rsidR="002C2A9F">
        <w:rPr>
          <w:rFonts w:ascii="Times New Roman" w:eastAsia="Times New Roman" w:hAnsi="Times New Roman" w:cs="Times New Roman"/>
        </w:rPr>
        <w:t>SUASE</w:t>
      </w:r>
      <w:r>
        <w:rPr>
          <w:rFonts w:ascii="Times New Roman" w:eastAsia="Times New Roman" w:hAnsi="Times New Roman" w:cs="Times New Roman"/>
        </w:rPr>
        <w:t xml:space="preserve"> (Subsecretaria de Atendimento Socioeducativo) tem como competência, entre outras, planejar, disciplinar, organizar e coordenar a política de atendimento socioeducativo, com vistas a promover a integração social e a interrupção da trajetória infracional do adolescente em cumprimento de medida socioeducativa, com atribuição</w:t>
      </w:r>
      <w:r w:rsidR="002C2A9F">
        <w:rPr>
          <w:rFonts w:ascii="Times New Roman" w:eastAsia="Times New Roman" w:hAnsi="Times New Roman" w:cs="Times New Roman"/>
        </w:rPr>
        <w:t>, ainda,</w:t>
      </w:r>
      <w:r>
        <w:rPr>
          <w:rFonts w:ascii="Times New Roman" w:eastAsia="Times New Roman" w:hAnsi="Times New Roman" w:cs="Times New Roman"/>
        </w:rPr>
        <w:t xml:space="preserve"> de articular parcerias, convênios, termos de cooperação, colaboração e instrumentos congêneres com órgãos, empresas, instituições públicas, privadas e do terceiro setor, nacionais e internacionais para fortalecer a rede socioeducativa, observadas as necessidades prioritárias para o atendimento ao adolescente e as diretrizes estratégicas </w:t>
      </w:r>
      <w:r w:rsidR="002C2A9F">
        <w:rPr>
          <w:rFonts w:ascii="Times New Roman" w:eastAsia="Times New Roman" w:hAnsi="Times New Roman" w:cs="Times New Roman"/>
        </w:rPr>
        <w:t xml:space="preserve">estabelecidas no plano </w:t>
      </w:r>
      <w:r>
        <w:rPr>
          <w:rFonts w:ascii="Times New Roman" w:eastAsia="Times New Roman" w:hAnsi="Times New Roman" w:cs="Times New Roman"/>
        </w:rPr>
        <w:t>governamenta</w:t>
      </w:r>
      <w:r w:rsidR="002C2A9F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;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CONSIDERANDO</w:t>
      </w:r>
      <w:r>
        <w:rPr>
          <w:rFonts w:ascii="Times New Roman" w:eastAsia="Times New Roman" w:hAnsi="Times New Roman" w:cs="Times New Roman"/>
        </w:rPr>
        <w:t xml:space="preserve"> os termos das Regras Mínimas das Nações Unidas para o Tratamento de Reclusos (Regras de Nelson Mandela)</w:t>
      </w:r>
      <w:r w:rsidR="002C2A9F">
        <w:rPr>
          <w:rFonts w:ascii="Times New Roman" w:eastAsia="Times New Roman" w:hAnsi="Times New Roman" w:cs="Times New Roman"/>
        </w:rPr>
        <w:t xml:space="preserve"> preveem, em sua </w:t>
      </w:r>
      <w:r>
        <w:rPr>
          <w:rFonts w:ascii="Times New Roman" w:eastAsia="Times New Roman" w:hAnsi="Times New Roman" w:cs="Times New Roman"/>
        </w:rPr>
        <w:t>Observação Preliminar 4</w:t>
      </w:r>
      <w:r w:rsidR="002C2A9F">
        <w:rPr>
          <w:rFonts w:ascii="Times New Roman" w:eastAsia="Times New Roman" w:hAnsi="Times New Roman" w:cs="Times New Roman"/>
        </w:rPr>
        <w:t xml:space="preserve">, que suas normas </w:t>
      </w:r>
      <w:r>
        <w:rPr>
          <w:rFonts w:ascii="Times New Roman" w:eastAsia="Times New Roman" w:hAnsi="Times New Roman" w:cs="Times New Roman"/>
        </w:rPr>
        <w:t>não têm como objetivo regular a administração de instituições criadas em particular para jovens, como reformatórios ou centros educativos, mas, em geral, a primeira parte destas regras mínimas aplica-se igualmente a tais instituições</w:t>
      </w:r>
      <w:r w:rsidR="002C2A9F">
        <w:rPr>
          <w:rFonts w:ascii="Times New Roman" w:eastAsia="Times New Roman" w:hAnsi="Times New Roman" w:cs="Times New Roman"/>
        </w:rPr>
        <w:t>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>a Regra 16 das Regras Mínimas das Nações Unidas para o Tratamento de Reclusos (Regras de Nelson Mandela)</w:t>
      </w:r>
      <w:r w:rsidR="002C2A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que prevê que “As instalações de banho e duch</w:t>
      </w:r>
      <w:r w:rsidR="002C2A9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devem ser suficientes para que todos os reclusos possam, quando desejem ou lhes seja exigido, tomar banho ou duch</w:t>
      </w:r>
      <w:r w:rsidR="002C2A9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a uma temperatura adequada ao clima, tão frequentemente quanto necessário à higiene geral (...)”; 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é função institucional da Defensoria Pública atuar nos estabelecimentos policiais, penitenciários e de internação de adolescentes, visando a assegurar às pessoas, sob quaisquer circunstâncias, o exercício pleno de seus direitos e garantias fundamentais (artigo 4º, XVII, da Lei Complementar Federal n.º 80/1994);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Adolescente);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</w:rPr>
        <w:t>quaisquer circunstâncias, o exercício pleno de seus direitos e garantias fundamentais, conforme o disposto no art. 4º, incisos II, III, VII, VIII, X, da Lei Complementar Federal nº 80/94;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RESOLVE</w:t>
      </w:r>
      <w:r>
        <w:rPr>
          <w:rFonts w:ascii="Times New Roman" w:eastAsia="Times New Roman" w:hAnsi="Times New Roman" w:cs="Times New Roman"/>
        </w:rPr>
        <w:t xml:space="preserve"> </w:t>
      </w:r>
      <w:r w:rsidR="0046227D">
        <w:rPr>
          <w:rFonts w:ascii="Times New Roman" w:hAnsi="Times New Roman" w:cs="Times New Roman"/>
        </w:rPr>
        <w:t xml:space="preserve">desmembrar o PTAC n. </w:t>
      </w:r>
      <w:r w:rsidR="0046227D" w:rsidRPr="00E06E4B">
        <w:rPr>
          <w:rFonts w:ascii="Times New Roman" w:hAnsi="Times New Roman" w:cs="Times New Roman"/>
        </w:rPr>
        <w:t>016.2022</w:t>
      </w:r>
      <w:r w:rsidR="0046227D">
        <w:rPr>
          <w:rFonts w:ascii="Times New Roman" w:hAnsi="Times New Roman" w:cs="Times New Roman"/>
        </w:rPr>
        <w:t>,</w:t>
      </w:r>
      <w:r w:rsidR="0046227D" w:rsidRPr="00E06E4B">
        <w:rPr>
          <w:rFonts w:ascii="Times New Roman" w:hAnsi="Times New Roman" w:cs="Times New Roman"/>
        </w:rPr>
        <w:t xml:space="preserve"> SEI</w:t>
      </w:r>
      <w:r w:rsidR="0046227D">
        <w:rPr>
          <w:rFonts w:ascii="Times New Roman" w:hAnsi="Times New Roman" w:cs="Times New Roman"/>
        </w:rPr>
        <w:t xml:space="preserve"> n.</w:t>
      </w:r>
      <w:r w:rsidR="0046227D" w:rsidRPr="00E06E4B">
        <w:rPr>
          <w:rFonts w:ascii="Times New Roman" w:hAnsi="Times New Roman" w:cs="Times New Roman"/>
        </w:rPr>
        <w:t xml:space="preserve"> 9990000001.003193/2022-51</w:t>
      </w:r>
      <w:r w:rsidR="0046227D"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instaura</w:t>
      </w:r>
      <w:r w:rsidR="0046227D">
        <w:rPr>
          <w:rFonts w:ascii="Times New Roman" w:eastAsia="Times New Roman" w:hAnsi="Times New Roman" w:cs="Times New Roman"/>
        </w:rPr>
        <w:t>ndo</w:t>
      </w:r>
      <w:r>
        <w:rPr>
          <w:rFonts w:ascii="Times New Roman" w:eastAsia="Times New Roman" w:hAnsi="Times New Roman" w:cs="Times New Roman"/>
        </w:rPr>
        <w:t xml:space="preserve"> de ofício o presente Procedimento Administrativo de Tutela Coletiva (PTAC) para apurar os fatos relacionados com a falta de oferta de água quente</w:t>
      </w:r>
      <w:r w:rsidR="0046227D">
        <w:rPr>
          <w:rFonts w:ascii="Times New Roman" w:eastAsia="Times New Roman" w:hAnsi="Times New Roman" w:cs="Times New Roman"/>
        </w:rPr>
        <w:t xml:space="preserve"> para o banho</w:t>
      </w:r>
      <w:r>
        <w:rPr>
          <w:rFonts w:ascii="Times New Roman" w:eastAsia="Times New Roman" w:hAnsi="Times New Roman" w:cs="Times New Roman"/>
        </w:rPr>
        <w:t xml:space="preserve"> em determinadas unidades socioeducativas d</w:t>
      </w:r>
      <w:r w:rsidR="0046227D">
        <w:rPr>
          <w:rFonts w:ascii="Times New Roman" w:eastAsia="Times New Roman" w:hAnsi="Times New Roman" w:cs="Times New Roman"/>
        </w:rPr>
        <w:t>o Estado de</w:t>
      </w:r>
      <w:r>
        <w:rPr>
          <w:rFonts w:ascii="Times New Roman" w:eastAsia="Times New Roman" w:hAnsi="Times New Roman" w:cs="Times New Roman"/>
        </w:rPr>
        <w:t xml:space="preserve"> Minas Gerais, visando à adoção de providências</w:t>
      </w:r>
      <w:r w:rsidR="0046227D">
        <w:rPr>
          <w:rFonts w:ascii="Times New Roman" w:eastAsia="Times New Roman" w:hAnsi="Times New Roman" w:cs="Times New Roman"/>
        </w:rPr>
        <w:t xml:space="preserve"> para </w:t>
      </w:r>
      <w:r>
        <w:rPr>
          <w:rFonts w:ascii="Times New Roman" w:eastAsia="Times New Roman" w:hAnsi="Times New Roman" w:cs="Times New Roman"/>
        </w:rPr>
        <w:t>evitar a violação à dignidade humana</w:t>
      </w:r>
      <w:r w:rsidR="0046227D">
        <w:rPr>
          <w:rFonts w:ascii="Times New Roman" w:eastAsia="Times New Roman" w:hAnsi="Times New Roman" w:cs="Times New Roman"/>
        </w:rPr>
        <w:t xml:space="preserve"> e ofensas à saúde de adolescentes (sob a perspectiva do bem-estar biopsicossocial)</w:t>
      </w:r>
      <w:r>
        <w:rPr>
          <w:rFonts w:ascii="Times New Roman" w:eastAsia="Times New Roman" w:hAnsi="Times New Roman" w:cs="Times New Roman"/>
        </w:rPr>
        <w:t xml:space="preserve">, bem como garantir o exercício dos direitos fundamentais de tal grupo vulnerabilizado. 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Para tanto, determina-se a adoção das seguintes diligências:</w:t>
      </w:r>
    </w:p>
    <w:p w:rsidR="0046227D" w:rsidRDefault="0046227D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a) juntada de atas de reuniões e memórias de audiências públicas realizadas, ofícios e recomendações expedidas sobre a temática, bem como demais documentos relacionados</w:t>
      </w:r>
      <w:r>
        <w:rPr>
          <w:rFonts w:ascii="Times New Roman" w:eastAsia="Times New Roman" w:hAnsi="Times New Roman" w:cs="Times New Roman"/>
        </w:rPr>
        <w:t xml:space="preserve">; 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elaboração de instrumentos extrajudiciais (</w:t>
      </w:r>
      <w:r w:rsidR="0046227D">
        <w:rPr>
          <w:rFonts w:ascii="Times New Roman" w:eastAsia="Times New Roman" w:hAnsi="Times New Roman" w:cs="Times New Roman"/>
        </w:rPr>
        <w:t xml:space="preserve">memorandos, </w:t>
      </w:r>
      <w:r>
        <w:rPr>
          <w:rFonts w:ascii="Times New Roman" w:eastAsia="Times New Roman" w:hAnsi="Times New Roman" w:cs="Times New Roman"/>
        </w:rPr>
        <w:t>ofícios, recomendações, informes técnico-jurídicos e outros) para atuação junto aos órgãos públicos responsáveis pela gestão de sistema socioeducativo, bem como para subsidiar o trabalho de Defensoras e Defensores Públicos da Criança e Adolescente quanto à matéria;</w:t>
      </w:r>
    </w:p>
    <w:p w:rsidR="00A52F59" w:rsidRDefault="00A52F59" w:rsidP="00462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Autue-se. Cumpra-se. Após, venham os autos conclusos para análise.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Belo Horizonte/MG, </w:t>
      </w:r>
      <w:r w:rsidR="0046227D"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Times New Roman" w:eastAsia="Times New Roman" w:hAnsi="Times New Roman" w:cs="Times New Roman"/>
        </w:rPr>
        <w:t>março</w:t>
      </w:r>
      <w:r>
        <w:rPr>
          <w:rFonts w:ascii="Times New Roman" w:eastAsia="Times New Roman" w:hAnsi="Times New Roman" w:cs="Times New Roman"/>
          <w:color w:val="000000"/>
        </w:rPr>
        <w:t xml:space="preserve"> de 2023.</w:t>
      </w:r>
    </w:p>
    <w:p w:rsidR="00A52F59" w:rsidRDefault="00A52F59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6227D" w:rsidRDefault="0046227D" w:rsidP="00A52F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acomgrade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46227D" w:rsidTr="0046227D">
        <w:tc>
          <w:tcPr>
            <w:tcW w:w="5387" w:type="dxa"/>
          </w:tcPr>
          <w:p w:rsid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Daniele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Bellettato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Nesrala</w:t>
            </w:r>
            <w:proofErr w:type="spellEnd"/>
          </w:p>
          <w:p w:rsid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Coordenação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Estadual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de Defesa e Promoção dos Direitos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de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Crianças e Adolescentes</w:t>
            </w:r>
          </w:p>
          <w:p w:rsid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Defensora Pública</w:t>
            </w:r>
          </w:p>
          <w:p w:rsidR="0046227D" w:rsidRP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761</w:t>
            </w:r>
          </w:p>
        </w:tc>
        <w:tc>
          <w:tcPr>
            <w:tcW w:w="5670" w:type="dxa"/>
          </w:tcPr>
          <w:p w:rsid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Paulo Cesar Azevedo de Almeida</w:t>
            </w:r>
          </w:p>
          <w:p w:rsid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Coordenadoria Estratégica em Tutela Coletiva</w:t>
            </w:r>
          </w:p>
          <w:p w:rsid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Defensor Público</w:t>
            </w:r>
          </w:p>
          <w:p w:rsidR="0046227D" w:rsidRDefault="0046227D" w:rsidP="0046227D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883</w:t>
            </w:r>
          </w:p>
          <w:p w:rsidR="0046227D" w:rsidRDefault="0046227D" w:rsidP="00A52F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1BA1" w:rsidRPr="005D0C7F" w:rsidRDefault="00641BA1" w:rsidP="0046227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41BA1" w:rsidRPr="005D0C7F" w:rsidSect="008050A6">
      <w:headerReference w:type="default" r:id="rId6"/>
      <w:pgSz w:w="11900" w:h="16840"/>
      <w:pgMar w:top="1701" w:right="1134" w:bottom="1134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11C" w:rsidRDefault="00C3111C" w:rsidP="00B47C71">
      <w:r>
        <w:separator/>
      </w:r>
    </w:p>
  </w:endnote>
  <w:endnote w:type="continuationSeparator" w:id="0">
    <w:p w:rsidR="00C3111C" w:rsidRDefault="00C3111C" w:rsidP="00B4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11C" w:rsidRDefault="00C3111C" w:rsidP="00B47C71">
      <w:r>
        <w:separator/>
      </w:r>
    </w:p>
  </w:footnote>
  <w:footnote w:type="continuationSeparator" w:id="0">
    <w:p w:rsidR="00C3111C" w:rsidRDefault="00C3111C" w:rsidP="00B4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71" w:rsidRDefault="00B47C71" w:rsidP="00B47C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3C25F2" wp14:editId="7088B244">
          <wp:extent cx="2948227" cy="767413"/>
          <wp:effectExtent l="0" t="0" r="0" b="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ova.68b85fa7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941" cy="79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B5C" w:rsidRDefault="00712B5C" w:rsidP="00B47C7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C71"/>
    <w:rsid w:val="00054FF7"/>
    <w:rsid w:val="000B31FD"/>
    <w:rsid w:val="001560FB"/>
    <w:rsid w:val="002C2A9F"/>
    <w:rsid w:val="003216BB"/>
    <w:rsid w:val="003F5680"/>
    <w:rsid w:val="0046227D"/>
    <w:rsid w:val="004931C0"/>
    <w:rsid w:val="004E183C"/>
    <w:rsid w:val="005C2B88"/>
    <w:rsid w:val="005D0C7F"/>
    <w:rsid w:val="005E6877"/>
    <w:rsid w:val="00641BA1"/>
    <w:rsid w:val="00712B5C"/>
    <w:rsid w:val="007E416B"/>
    <w:rsid w:val="008050A6"/>
    <w:rsid w:val="00955F2F"/>
    <w:rsid w:val="00991ED9"/>
    <w:rsid w:val="009F2171"/>
    <w:rsid w:val="00A52F59"/>
    <w:rsid w:val="00B05CF4"/>
    <w:rsid w:val="00B47C71"/>
    <w:rsid w:val="00B50B5D"/>
    <w:rsid w:val="00C3111C"/>
    <w:rsid w:val="00C911F6"/>
    <w:rsid w:val="00EA4492"/>
    <w:rsid w:val="00F1087B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696D"/>
  <w15:docId w15:val="{35B8C380-3E8E-4F2A-A6B7-6C862519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C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C71"/>
  </w:style>
  <w:style w:type="paragraph" w:styleId="Rodap">
    <w:name w:val="footer"/>
    <w:basedOn w:val="Normal"/>
    <w:link w:val="RodapChar"/>
    <w:uiPriority w:val="99"/>
    <w:unhideWhenUsed/>
    <w:rsid w:val="00B47C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C71"/>
  </w:style>
  <w:style w:type="paragraph" w:styleId="Textodebalo">
    <w:name w:val="Balloon Text"/>
    <w:basedOn w:val="Normal"/>
    <w:link w:val="TextodebaloChar"/>
    <w:uiPriority w:val="99"/>
    <w:semiHidden/>
    <w:unhideWhenUsed/>
    <w:rsid w:val="008050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0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1B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46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1F5CA-34DC-43FD-A832-947B52277221}"/>
</file>

<file path=customXml/itemProps2.xml><?xml version="1.0" encoding="utf-8"?>
<ds:datastoreItem xmlns:ds="http://schemas.openxmlformats.org/officeDocument/2006/customXml" ds:itemID="{7CB59895-FEBD-46E6-9B01-F3B98F378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2059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Paulo Almeida</cp:lastModifiedBy>
  <cp:revision>12</cp:revision>
  <cp:lastPrinted>2023-03-02T13:13:00Z</cp:lastPrinted>
  <dcterms:created xsi:type="dcterms:W3CDTF">2023-03-01T19:28:00Z</dcterms:created>
  <dcterms:modified xsi:type="dcterms:W3CDTF">2023-03-02T13:13:00Z</dcterms:modified>
</cp:coreProperties>
</file>