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3999" w14:textId="4EE3D884" w:rsidR="00472B25" w:rsidRPr="00917DB7" w:rsidRDefault="00917DB7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Portaria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d</w:t>
      </w: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>e Instauração</w:t>
      </w:r>
    </w:p>
    <w:p w14:paraId="3CC74C3F" w14:textId="1E08E9C1" w:rsidR="00851D40" w:rsidRPr="00917DB7" w:rsidRDefault="00917DB7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Procedimento Administrativo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d</w:t>
      </w: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>e Tutela Coletiva</w:t>
      </w:r>
    </w:p>
    <w:p w14:paraId="2A292082" w14:textId="7AF93709" w:rsidR="00472B25" w:rsidRDefault="00472B25" w:rsidP="00990E1C">
      <w:pPr>
        <w:pStyle w:val="SemEspaamento"/>
        <w:rPr>
          <w:rFonts w:ascii="Times New Roman" w:hAnsi="Times New Roman" w:cs="Times New Roman"/>
        </w:rPr>
      </w:pPr>
    </w:p>
    <w:p w14:paraId="44C4EDB2" w14:textId="7EB25B1A" w:rsidR="00851D40" w:rsidRPr="00472B25" w:rsidRDefault="00851D40" w:rsidP="00990E1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P</w:t>
      </w:r>
      <w:r w:rsidR="00C913B4" w:rsidRPr="00472B25">
        <w:rPr>
          <w:rFonts w:ascii="Times New Roman" w:hAnsi="Times New Roman" w:cs="Times New Roman"/>
          <w:sz w:val="24"/>
          <w:szCs w:val="24"/>
        </w:rPr>
        <w:t>TAC</w:t>
      </w:r>
      <w:r w:rsidRPr="00472B25">
        <w:rPr>
          <w:rFonts w:ascii="Times New Roman" w:hAnsi="Times New Roman" w:cs="Times New Roman"/>
          <w:sz w:val="24"/>
          <w:szCs w:val="24"/>
        </w:rPr>
        <w:t xml:space="preserve"> nº </w:t>
      </w:r>
      <w:r w:rsidR="0071083D">
        <w:rPr>
          <w:rFonts w:ascii="Times New Roman" w:hAnsi="Times New Roman" w:cs="Times New Roman"/>
          <w:sz w:val="24"/>
          <w:szCs w:val="24"/>
        </w:rPr>
        <w:t>0</w:t>
      </w:r>
      <w:r w:rsidR="00917DB7">
        <w:rPr>
          <w:rFonts w:ascii="Times New Roman" w:hAnsi="Times New Roman" w:cs="Times New Roman"/>
          <w:sz w:val="24"/>
          <w:szCs w:val="24"/>
        </w:rPr>
        <w:t>1</w:t>
      </w:r>
      <w:r w:rsidR="00306A19">
        <w:rPr>
          <w:rFonts w:ascii="Times New Roman" w:hAnsi="Times New Roman" w:cs="Times New Roman"/>
          <w:sz w:val="24"/>
          <w:szCs w:val="24"/>
        </w:rPr>
        <w:t>4.</w:t>
      </w:r>
      <w:r w:rsidRPr="00472B25">
        <w:rPr>
          <w:rFonts w:ascii="Times New Roman" w:hAnsi="Times New Roman" w:cs="Times New Roman"/>
          <w:sz w:val="24"/>
          <w:szCs w:val="24"/>
        </w:rPr>
        <w:t>202</w:t>
      </w:r>
      <w:r w:rsidR="00306A19">
        <w:rPr>
          <w:rFonts w:ascii="Times New Roman" w:hAnsi="Times New Roman" w:cs="Times New Roman"/>
          <w:sz w:val="24"/>
          <w:szCs w:val="24"/>
        </w:rPr>
        <w:t>3</w:t>
      </w:r>
    </w:p>
    <w:p w14:paraId="51DF9337" w14:textId="05F3DE92" w:rsidR="00851D40" w:rsidRDefault="00851D40" w:rsidP="00086530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EF079" w14:textId="15E82583" w:rsidR="004323B6" w:rsidRDefault="00851D40" w:rsidP="00086530">
      <w:pPr>
        <w:pStyle w:val="SemEspaamento"/>
        <w:spacing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086530">
        <w:rPr>
          <w:rFonts w:ascii="Times New Roman" w:hAnsi="Times New Roman" w:cs="Times New Roman"/>
          <w:sz w:val="24"/>
          <w:szCs w:val="24"/>
        </w:rPr>
        <w:t>EMENTA:</w:t>
      </w:r>
      <w:r w:rsidR="006967B7" w:rsidRPr="00086530">
        <w:rPr>
          <w:rFonts w:ascii="Times New Roman" w:hAnsi="Times New Roman" w:cs="Times New Roman"/>
          <w:sz w:val="24"/>
          <w:szCs w:val="24"/>
        </w:rPr>
        <w:t xml:space="preserve"> </w:t>
      </w:r>
      <w:r w:rsidR="004323B6">
        <w:rPr>
          <w:rFonts w:ascii="Times New Roman" w:hAnsi="Times New Roman" w:cs="Times New Roman"/>
          <w:sz w:val="24"/>
          <w:szCs w:val="24"/>
        </w:rPr>
        <w:t>Revista íntima vexatória em Unidades do</w:t>
      </w:r>
      <w:r w:rsidR="00917DB7" w:rsidRPr="00086530">
        <w:rPr>
          <w:rFonts w:ascii="Times New Roman" w:hAnsi="Times New Roman" w:cs="Times New Roman"/>
          <w:sz w:val="24"/>
          <w:szCs w:val="24"/>
        </w:rPr>
        <w:t xml:space="preserve"> Sistema Socioeducativo Mineiro. </w:t>
      </w:r>
      <w:r w:rsidR="004323B6">
        <w:rPr>
          <w:rFonts w:ascii="Times New Roman" w:hAnsi="Times New Roman" w:cs="Times New Roman"/>
          <w:sz w:val="24"/>
          <w:szCs w:val="24"/>
        </w:rPr>
        <w:t xml:space="preserve">Desnudamento. Violação dos direitos à intimidade e à privacidade de adolescentes. Instalação de equipamentos de Body </w:t>
      </w:r>
      <w:proofErr w:type="spellStart"/>
      <w:r w:rsidR="004323B6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="004323B6">
        <w:rPr>
          <w:rFonts w:ascii="Times New Roman" w:hAnsi="Times New Roman" w:cs="Times New Roman"/>
          <w:sz w:val="24"/>
          <w:szCs w:val="24"/>
        </w:rPr>
        <w:t xml:space="preserve"> como alternativa de gestão de segurança compatível com a dignidade humana. Princípio da prioridade absoluta. </w:t>
      </w:r>
      <w:r w:rsidR="00DD1B80">
        <w:rPr>
          <w:rFonts w:ascii="Times New Roman" w:hAnsi="Times New Roman" w:cs="Times New Roman"/>
          <w:sz w:val="24"/>
          <w:szCs w:val="24"/>
        </w:rPr>
        <w:t>Proibição de tratamento mais gravoso ao adolescente em cumprimento de medida socioeducativa do que ao conferido ao adulto em execução de sanção de natureza penal.</w:t>
      </w:r>
    </w:p>
    <w:p w14:paraId="40DFFCD6" w14:textId="6BF38777" w:rsidR="00AD11BA" w:rsidRDefault="00AD11BA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7AA8757F" w14:textId="2006DF5B" w:rsidR="00851D40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3B4">
        <w:rPr>
          <w:rFonts w:ascii="Times New Roman" w:hAnsi="Times New Roman" w:cs="Times New Roman"/>
          <w:sz w:val="24"/>
          <w:szCs w:val="24"/>
        </w:rPr>
        <w:t xml:space="preserve">, </w:t>
      </w:r>
      <w:r w:rsidR="007B090D">
        <w:rPr>
          <w:rFonts w:ascii="Times New Roman" w:hAnsi="Times New Roman" w:cs="Times New Roman"/>
          <w:sz w:val="24"/>
          <w:szCs w:val="24"/>
        </w:rPr>
        <w:t xml:space="preserve">no </w:t>
      </w:r>
      <w:r w:rsidR="007B090D" w:rsidRPr="007B090D">
        <w:rPr>
          <w:rFonts w:ascii="Times New Roman" w:hAnsi="Times New Roman" w:cs="Times New Roman"/>
          <w:sz w:val="24"/>
          <w:szCs w:val="24"/>
        </w:rPr>
        <w:t>exercício da</w:t>
      </w:r>
      <w:r w:rsidR="00765E20">
        <w:rPr>
          <w:rFonts w:ascii="Times New Roman" w:hAnsi="Times New Roman" w:cs="Times New Roman"/>
          <w:sz w:val="24"/>
          <w:szCs w:val="24"/>
        </w:rPr>
        <w:t>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inc</w:t>
      </w:r>
      <w:r w:rsidR="007B090D">
        <w:rPr>
          <w:rFonts w:ascii="Times New Roman" w:hAnsi="Times New Roman" w:cs="Times New Roman"/>
          <w:sz w:val="24"/>
          <w:szCs w:val="24"/>
        </w:rPr>
        <w:t>iso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LXXIV </w:t>
      </w:r>
      <w:r w:rsidR="007B090D">
        <w:rPr>
          <w:rFonts w:ascii="Times New Roman" w:hAnsi="Times New Roman" w:cs="Times New Roman"/>
          <w:sz w:val="24"/>
          <w:szCs w:val="24"/>
        </w:rPr>
        <w:t>e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art. 134, ambos da Constituição da República Federativa do Brasil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129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Constituição do Estado de Minas Gerais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1º e</w:t>
      </w:r>
      <w:r w:rsidR="007B090D">
        <w:rPr>
          <w:rFonts w:ascii="Times New Roman" w:hAnsi="Times New Roman" w:cs="Times New Roman"/>
          <w:sz w:val="24"/>
          <w:szCs w:val="24"/>
        </w:rPr>
        <w:t xml:space="preserve"> art.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4°,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I, II, III, VII, </w:t>
      </w:r>
      <w:r w:rsidR="007B090D">
        <w:rPr>
          <w:rFonts w:ascii="Times New Roman" w:hAnsi="Times New Roman" w:cs="Times New Roman"/>
          <w:sz w:val="24"/>
          <w:szCs w:val="24"/>
        </w:rPr>
        <w:t xml:space="preserve">VIII, </w:t>
      </w:r>
      <w:r w:rsidR="007B090D" w:rsidRPr="007B090D">
        <w:rPr>
          <w:rFonts w:ascii="Times New Roman" w:hAnsi="Times New Roman" w:cs="Times New Roman"/>
          <w:sz w:val="24"/>
          <w:szCs w:val="24"/>
        </w:rPr>
        <w:t>X</w:t>
      </w:r>
      <w:r w:rsidR="00C0013A">
        <w:rPr>
          <w:rFonts w:ascii="Times New Roman" w:hAnsi="Times New Roman" w:cs="Times New Roman"/>
          <w:sz w:val="24"/>
          <w:szCs w:val="24"/>
        </w:rPr>
        <w:t>,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XI</w:t>
      </w:r>
      <w:r w:rsidR="00C0013A">
        <w:rPr>
          <w:rFonts w:ascii="Times New Roman" w:hAnsi="Times New Roman" w:cs="Times New Roman"/>
          <w:sz w:val="24"/>
          <w:szCs w:val="24"/>
        </w:rPr>
        <w:t xml:space="preserve"> e XII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Federal nº 80/94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5°,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</w:t>
      </w:r>
      <w:r w:rsidR="005D2519">
        <w:rPr>
          <w:rFonts w:ascii="Times New Roman" w:hAnsi="Times New Roman" w:cs="Times New Roman"/>
          <w:sz w:val="24"/>
          <w:szCs w:val="24"/>
        </w:rPr>
        <w:t xml:space="preserve"> e IX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Estadual 65/2003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nos termos da Deliberação nº 211/2021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do Conselho Superior da Defensoria Pública do Estado de Minas Gerais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por </w:t>
      </w:r>
      <w:r w:rsidR="00765E20">
        <w:rPr>
          <w:rFonts w:ascii="Times New Roman" w:hAnsi="Times New Roman" w:cs="Times New Roman"/>
          <w:sz w:val="24"/>
          <w:szCs w:val="24"/>
        </w:rPr>
        <w:t>intermédio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765E20">
        <w:rPr>
          <w:rFonts w:ascii="Times New Roman" w:hAnsi="Times New Roman" w:cs="Times New Roman"/>
          <w:sz w:val="24"/>
          <w:szCs w:val="24"/>
        </w:rPr>
        <w:t xml:space="preserve">dos Defensores Públicos </w:t>
      </w:r>
      <w:r w:rsidR="00765E20" w:rsidRPr="00C913B4">
        <w:rPr>
          <w:rFonts w:ascii="Times New Roman" w:hAnsi="Times New Roman" w:cs="Times New Roman"/>
          <w:sz w:val="24"/>
          <w:szCs w:val="24"/>
        </w:rPr>
        <w:t>signatári</w:t>
      </w:r>
      <w:r w:rsidR="00765E20">
        <w:rPr>
          <w:rFonts w:ascii="Times New Roman" w:hAnsi="Times New Roman" w:cs="Times New Roman"/>
          <w:sz w:val="24"/>
          <w:szCs w:val="24"/>
        </w:rPr>
        <w:t>os</w:t>
      </w:r>
      <w:r w:rsidR="00765E20" w:rsidRPr="00C913B4">
        <w:rPr>
          <w:rFonts w:ascii="Times New Roman" w:hAnsi="Times New Roman" w:cs="Times New Roman"/>
          <w:sz w:val="24"/>
          <w:szCs w:val="24"/>
        </w:rPr>
        <w:t>,</w:t>
      </w:r>
      <w:r w:rsidR="00765E20">
        <w:rPr>
          <w:rFonts w:ascii="Times New Roman" w:hAnsi="Times New Roman" w:cs="Times New Roman"/>
          <w:sz w:val="24"/>
          <w:szCs w:val="24"/>
        </w:rPr>
        <w:t xml:space="preserve"> instaura o presente Procedimento Administrativo de Tutela Coletiva</w:t>
      </w:r>
      <w:r w:rsidR="00472B25">
        <w:rPr>
          <w:rFonts w:ascii="Times New Roman" w:hAnsi="Times New Roman" w:cs="Times New Roman"/>
          <w:sz w:val="24"/>
          <w:szCs w:val="24"/>
        </w:rPr>
        <w:t xml:space="preserve"> (PTAC)</w:t>
      </w:r>
      <w:r w:rsidR="005D2519">
        <w:rPr>
          <w:rFonts w:ascii="Times New Roman" w:hAnsi="Times New Roman" w:cs="Times New Roman"/>
          <w:sz w:val="24"/>
          <w:szCs w:val="24"/>
        </w:rPr>
        <w:t>,</w:t>
      </w:r>
      <w:r w:rsidR="00472B25">
        <w:rPr>
          <w:rFonts w:ascii="Times New Roman" w:hAnsi="Times New Roman" w:cs="Times New Roman"/>
          <w:sz w:val="24"/>
          <w:szCs w:val="24"/>
        </w:rPr>
        <w:t xml:space="preserve"> </w:t>
      </w:r>
      <w:r w:rsidR="00A22EB5">
        <w:rPr>
          <w:rFonts w:ascii="Times New Roman" w:hAnsi="Times New Roman" w:cs="Times New Roman"/>
          <w:sz w:val="24"/>
          <w:szCs w:val="24"/>
        </w:rPr>
        <w:t xml:space="preserve">a fim </w:t>
      </w:r>
      <w:r w:rsidR="00DD1B80">
        <w:rPr>
          <w:rFonts w:ascii="Times New Roman" w:hAnsi="Times New Roman" w:cs="Times New Roman"/>
          <w:sz w:val="24"/>
          <w:szCs w:val="24"/>
        </w:rPr>
        <w:t xml:space="preserve">apurar os fatos relacionados com </w:t>
      </w:r>
      <w:r w:rsidR="00DE1BC6">
        <w:rPr>
          <w:rFonts w:ascii="Times New Roman" w:hAnsi="Times New Roman" w:cs="Times New Roman"/>
          <w:sz w:val="24"/>
          <w:szCs w:val="24"/>
        </w:rPr>
        <w:t xml:space="preserve">a </w:t>
      </w:r>
      <w:r w:rsidR="00086530">
        <w:rPr>
          <w:rFonts w:ascii="Times New Roman" w:hAnsi="Times New Roman" w:cs="Times New Roman"/>
          <w:sz w:val="24"/>
          <w:szCs w:val="24"/>
        </w:rPr>
        <w:t xml:space="preserve">violação de direitos individuais e coletivos de adolescentes </w:t>
      </w:r>
      <w:r w:rsidR="00DD1B80">
        <w:rPr>
          <w:rFonts w:ascii="Times New Roman" w:hAnsi="Times New Roman" w:cs="Times New Roman"/>
          <w:sz w:val="24"/>
          <w:szCs w:val="24"/>
        </w:rPr>
        <w:t xml:space="preserve">em cumprimento de medidas </w:t>
      </w:r>
      <w:r w:rsidR="00086530">
        <w:rPr>
          <w:rFonts w:ascii="Times New Roman" w:hAnsi="Times New Roman" w:cs="Times New Roman"/>
          <w:sz w:val="24"/>
          <w:szCs w:val="24"/>
        </w:rPr>
        <w:t xml:space="preserve">socioeducativas </w:t>
      </w:r>
      <w:r w:rsidR="00DD1B80">
        <w:rPr>
          <w:rFonts w:ascii="Times New Roman" w:hAnsi="Times New Roman" w:cs="Times New Roman"/>
          <w:sz w:val="24"/>
          <w:szCs w:val="24"/>
        </w:rPr>
        <w:t>nas unidades do</w:t>
      </w:r>
      <w:r w:rsidR="00086530">
        <w:rPr>
          <w:rFonts w:ascii="Times New Roman" w:hAnsi="Times New Roman" w:cs="Times New Roman"/>
          <w:sz w:val="24"/>
          <w:szCs w:val="24"/>
        </w:rPr>
        <w:t xml:space="preserve"> Estado de Minas Gerais</w:t>
      </w:r>
      <w:r w:rsidR="00DD1B80">
        <w:rPr>
          <w:rFonts w:ascii="Times New Roman" w:hAnsi="Times New Roman" w:cs="Times New Roman"/>
          <w:sz w:val="24"/>
          <w:szCs w:val="24"/>
        </w:rPr>
        <w:t xml:space="preserve">, especialmente quanto à imposição de revista íntima vexatória mediante desnudamento, </w:t>
      </w:r>
      <w:r w:rsidR="005D1E35">
        <w:rPr>
          <w:rFonts w:ascii="Times New Roman" w:hAnsi="Times New Roman" w:cs="Times New Roman"/>
          <w:sz w:val="24"/>
          <w:szCs w:val="24"/>
        </w:rPr>
        <w:t>acompanhando</w:t>
      </w:r>
      <w:r w:rsidR="00DD1B80">
        <w:rPr>
          <w:rFonts w:ascii="Times New Roman" w:hAnsi="Times New Roman" w:cs="Times New Roman"/>
          <w:sz w:val="24"/>
          <w:szCs w:val="24"/>
        </w:rPr>
        <w:t xml:space="preserve"> o cronograma de contratação e instalação dos equipamentos de body </w:t>
      </w:r>
      <w:proofErr w:type="spellStart"/>
      <w:r w:rsidR="00DD1B80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="005D1E35">
        <w:rPr>
          <w:rFonts w:ascii="Times New Roman" w:hAnsi="Times New Roman" w:cs="Times New Roman"/>
          <w:sz w:val="24"/>
          <w:szCs w:val="24"/>
        </w:rPr>
        <w:t xml:space="preserve"> nos referidos Centros Socioeducativos e a gradativa extinção dos procedimentos de revista minuciosa de caráter invasivo e degra</w:t>
      </w:r>
      <w:r w:rsidR="00F707DC">
        <w:rPr>
          <w:rFonts w:ascii="Times New Roman" w:hAnsi="Times New Roman" w:cs="Times New Roman"/>
          <w:sz w:val="24"/>
          <w:szCs w:val="24"/>
        </w:rPr>
        <w:t>da</w:t>
      </w:r>
      <w:r w:rsidR="005D1E35">
        <w:rPr>
          <w:rFonts w:ascii="Times New Roman" w:hAnsi="Times New Roman" w:cs="Times New Roman"/>
          <w:sz w:val="24"/>
          <w:szCs w:val="24"/>
        </w:rPr>
        <w:t>nte.</w:t>
      </w:r>
    </w:p>
    <w:p w14:paraId="5A763567" w14:textId="03EB871D" w:rsidR="00A22EB5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4180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SÍNTESE DOS FATOS:</w:t>
      </w:r>
    </w:p>
    <w:p w14:paraId="57C09FA5" w14:textId="77777777" w:rsidR="00A22EB5" w:rsidRPr="00E02CCA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18DDBD" w14:textId="7A204D02" w:rsidR="005D1E35" w:rsidRDefault="00E02CCA" w:rsidP="005D1E3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CC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Defensoria Pública d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t>o Estado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Minas Gerais</w:t>
      </w:r>
      <w:r w:rsidR="005D1E35">
        <w:rPr>
          <w:rFonts w:ascii="Times New Roman" w:hAnsi="Times New Roman" w:cs="Times New Roman"/>
          <w:color w:val="000000"/>
          <w:sz w:val="24"/>
          <w:szCs w:val="24"/>
        </w:rPr>
        <w:t xml:space="preserve">, ao longo de audiência pública realizada no bojo do PTAC </w:t>
      </w:r>
      <w:r w:rsidR="005D1E35" w:rsidRPr="005D1E35">
        <w:rPr>
          <w:rFonts w:ascii="Times New Roman" w:hAnsi="Times New Roman" w:cs="Times New Roman"/>
          <w:color w:val="000000"/>
          <w:sz w:val="24"/>
          <w:szCs w:val="24"/>
        </w:rPr>
        <w:t>016.2022 – SEI 9990000001.003193/2022-51</w:t>
      </w:r>
      <w:r w:rsidR="005D1E35">
        <w:rPr>
          <w:rFonts w:ascii="Times New Roman" w:hAnsi="Times New Roman" w:cs="Times New Roman"/>
          <w:color w:val="000000"/>
          <w:sz w:val="24"/>
          <w:szCs w:val="24"/>
        </w:rPr>
        <w:t xml:space="preserve"> (instaurado a para o enfrentamento à transfobia no sistema socioeducativo de Minas Gerais), tomou ciência de que a </w:t>
      </w:r>
      <w:r w:rsidR="005D1E35" w:rsidRPr="005D1E35">
        <w:rPr>
          <w:rFonts w:ascii="Times New Roman" w:hAnsi="Times New Roman" w:cs="Times New Roman"/>
          <w:color w:val="000000"/>
          <w:sz w:val="24"/>
          <w:szCs w:val="24"/>
        </w:rPr>
        <w:t>principal reclamação d</w:t>
      </w:r>
      <w:r w:rsidR="005D1E35">
        <w:rPr>
          <w:rFonts w:ascii="Times New Roman" w:hAnsi="Times New Roman" w:cs="Times New Roman"/>
          <w:color w:val="000000"/>
          <w:sz w:val="24"/>
          <w:szCs w:val="24"/>
        </w:rPr>
        <w:t xml:space="preserve">os adolescentes </w:t>
      </w:r>
      <w:r w:rsidR="005D1E35" w:rsidRPr="005D1E35">
        <w:rPr>
          <w:rFonts w:ascii="Times New Roman" w:hAnsi="Times New Roman" w:cs="Times New Roman"/>
          <w:color w:val="000000"/>
          <w:sz w:val="24"/>
          <w:szCs w:val="24"/>
        </w:rPr>
        <w:t xml:space="preserve">em cumprimento de medida socioeducativa </w:t>
      </w:r>
      <w:r w:rsidR="005D1E35">
        <w:rPr>
          <w:rFonts w:ascii="Times New Roman" w:hAnsi="Times New Roman" w:cs="Times New Roman"/>
          <w:color w:val="000000"/>
          <w:sz w:val="24"/>
          <w:szCs w:val="24"/>
        </w:rPr>
        <w:t>diz respeito à sua submissão ao procedimento de</w:t>
      </w:r>
      <w:r w:rsidR="005D1E35" w:rsidRPr="005D1E35">
        <w:rPr>
          <w:rFonts w:ascii="Times New Roman" w:hAnsi="Times New Roman" w:cs="Times New Roman"/>
          <w:color w:val="000000"/>
          <w:sz w:val="24"/>
          <w:szCs w:val="24"/>
        </w:rPr>
        <w:t xml:space="preserve"> revista </w:t>
      </w:r>
      <w:r w:rsidR="005D1E35">
        <w:rPr>
          <w:rFonts w:ascii="Times New Roman" w:hAnsi="Times New Roman" w:cs="Times New Roman"/>
          <w:color w:val="000000"/>
          <w:sz w:val="24"/>
          <w:szCs w:val="24"/>
        </w:rPr>
        <w:t>mediante desnudamento e</w:t>
      </w:r>
      <w:r w:rsidR="005D1E35" w:rsidRPr="005D1E35">
        <w:rPr>
          <w:rFonts w:ascii="Times New Roman" w:hAnsi="Times New Roman" w:cs="Times New Roman"/>
          <w:color w:val="000000"/>
          <w:sz w:val="24"/>
          <w:szCs w:val="24"/>
        </w:rPr>
        <w:t xml:space="preserve"> agachamento</w:t>
      </w:r>
      <w:r w:rsidR="005D1E35">
        <w:rPr>
          <w:rFonts w:ascii="Times New Roman" w:hAnsi="Times New Roman" w:cs="Times New Roman"/>
          <w:color w:val="000000"/>
          <w:sz w:val="24"/>
          <w:szCs w:val="24"/>
        </w:rPr>
        <w:t xml:space="preserve"> na presença de agentes do sistema. Para apuração dos fatos, foi expedido o Ofício n. 069.2022/DPMG/CETUC/CEDEDICA, requisitando informações à Secretaria de Estado de Justiça e Segurança Pública (SEJUSP) e à Subsecretaria de Atendimento Socioeducativo (SUASE), a respeito do referido método de revista minuciosa, bem como quanto à existência de aparelhos de scanner corporal tanto nas unidades prisionais, quanto nas unidades destinadas à </w:t>
      </w:r>
      <w:proofErr w:type="spellStart"/>
      <w:r w:rsidR="005D1E35">
        <w:rPr>
          <w:rFonts w:ascii="Times New Roman" w:hAnsi="Times New Roman" w:cs="Times New Roman"/>
          <w:color w:val="000000"/>
          <w:sz w:val="24"/>
          <w:szCs w:val="24"/>
        </w:rPr>
        <w:t>socioeducação</w:t>
      </w:r>
      <w:proofErr w:type="spellEnd"/>
      <w:r w:rsidR="005D1E35">
        <w:rPr>
          <w:rFonts w:ascii="Times New Roman" w:hAnsi="Times New Roman" w:cs="Times New Roman"/>
          <w:color w:val="000000"/>
          <w:sz w:val="24"/>
          <w:szCs w:val="24"/>
        </w:rPr>
        <w:t xml:space="preserve">. Diante da resposta apresentada pelo Estado, indicando existência de </w:t>
      </w:r>
      <w:r w:rsidR="001A4EE1">
        <w:rPr>
          <w:rFonts w:ascii="Times New Roman" w:hAnsi="Times New Roman" w:cs="Times New Roman"/>
          <w:color w:val="000000"/>
          <w:sz w:val="24"/>
          <w:szCs w:val="24"/>
        </w:rPr>
        <w:t>mencionadas</w:t>
      </w:r>
      <w:r w:rsidR="005D1E35">
        <w:rPr>
          <w:rFonts w:ascii="Times New Roman" w:hAnsi="Times New Roman" w:cs="Times New Roman"/>
          <w:color w:val="000000"/>
          <w:sz w:val="24"/>
          <w:szCs w:val="24"/>
        </w:rPr>
        <w:t xml:space="preserve"> ferramentas </w:t>
      </w:r>
      <w:r w:rsidR="001A4EE1">
        <w:rPr>
          <w:rFonts w:ascii="Times New Roman" w:hAnsi="Times New Roman" w:cs="Times New Roman"/>
          <w:color w:val="000000"/>
          <w:sz w:val="24"/>
          <w:szCs w:val="24"/>
        </w:rPr>
        <w:t xml:space="preserve">tecnológicas </w:t>
      </w:r>
      <w:r w:rsidR="005D1E35">
        <w:rPr>
          <w:rFonts w:ascii="Times New Roman" w:hAnsi="Times New Roman" w:cs="Times New Roman"/>
          <w:color w:val="000000"/>
          <w:sz w:val="24"/>
          <w:szCs w:val="24"/>
        </w:rPr>
        <w:t xml:space="preserve">apenas em </w:t>
      </w:r>
      <w:r w:rsidR="001A4EE1">
        <w:rPr>
          <w:rFonts w:ascii="Times New Roman" w:hAnsi="Times New Roman" w:cs="Times New Roman"/>
          <w:color w:val="000000"/>
          <w:sz w:val="24"/>
          <w:szCs w:val="24"/>
        </w:rPr>
        <w:t xml:space="preserve">estabelecimentos carcerários, foi expedida a Recomendação Conjunta n. 001.2023/DPMG/CETUC/CEDEDICA, pugnando pela extinção da revista minuciosa e pela contratação e instalação de body </w:t>
      </w:r>
      <w:proofErr w:type="spellStart"/>
      <w:r w:rsidR="001A4EE1">
        <w:rPr>
          <w:rFonts w:ascii="Times New Roman" w:hAnsi="Times New Roman" w:cs="Times New Roman"/>
          <w:color w:val="000000"/>
          <w:sz w:val="24"/>
          <w:szCs w:val="24"/>
        </w:rPr>
        <w:t>scan</w:t>
      </w:r>
      <w:proofErr w:type="spellEnd"/>
      <w:r w:rsidR="001A4EE1">
        <w:rPr>
          <w:rFonts w:ascii="Times New Roman" w:hAnsi="Times New Roman" w:cs="Times New Roman"/>
          <w:color w:val="000000"/>
          <w:sz w:val="24"/>
          <w:szCs w:val="24"/>
        </w:rPr>
        <w:t xml:space="preserve"> nas unidades socioeducativas, de modo a preservar a dignidade de adolescentes, bem como promover o respeito às garantias fundamentais de intimidade e privacidade desses indivíduos em peculiar fase de desenvolvimento. Em resposta à Recomendação referida, o Estado de Minas Gerais apresentou cronograma para a paulatina instalação da aparelhagem de scanner corporal, bem como gradativa extinção do procedimento de revista vexatória, o que merece, agora, acompanhamento pelos órgãos da Defensoria Pública de Minas Gerais.</w:t>
      </w:r>
    </w:p>
    <w:p w14:paraId="7211D83F" w14:textId="77777777" w:rsidR="005D1E35" w:rsidRDefault="005D1E35" w:rsidP="005D1E3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99EE3" w14:textId="77777777" w:rsidR="00A22EB5" w:rsidRPr="008750DB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0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ENVOLVIDOS</w:t>
      </w:r>
      <w:r w:rsidRPr="008750D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DC15BAE" w14:textId="77777777" w:rsidR="00A22EB5" w:rsidRPr="008750DB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3BB40" w14:textId="77777777" w:rsidR="008750DB" w:rsidRPr="008750DB" w:rsidRDefault="008750DB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0DB">
        <w:rPr>
          <w:rFonts w:ascii="Times New Roman" w:hAnsi="Times New Roman" w:cs="Times New Roman"/>
          <w:color w:val="000000"/>
          <w:sz w:val="24"/>
          <w:szCs w:val="24"/>
        </w:rPr>
        <w:t>1. Governo do Estado de Minas Gerais</w:t>
      </w:r>
    </w:p>
    <w:p w14:paraId="2F835ED1" w14:textId="6D0FB499" w:rsidR="008750DB" w:rsidRPr="008750DB" w:rsidRDefault="008750DB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0DB">
        <w:rPr>
          <w:rFonts w:ascii="Times New Roman" w:hAnsi="Times New Roman" w:cs="Times New Roman"/>
          <w:color w:val="000000"/>
          <w:sz w:val="24"/>
          <w:szCs w:val="24"/>
        </w:rPr>
        <w:t xml:space="preserve">2. Secretaria de Estado de Justiça e </w:t>
      </w:r>
      <w:r w:rsidR="00145975">
        <w:rPr>
          <w:rFonts w:ascii="Times New Roman" w:hAnsi="Times New Roman" w:cs="Times New Roman"/>
          <w:color w:val="000000"/>
          <w:sz w:val="24"/>
          <w:szCs w:val="24"/>
        </w:rPr>
        <w:t>Segurança Pública - SEJUSP</w:t>
      </w:r>
    </w:p>
    <w:p w14:paraId="5DD94639" w14:textId="3F376173" w:rsidR="008750DB" w:rsidRPr="008750DB" w:rsidRDefault="008750DB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0DB">
        <w:rPr>
          <w:rFonts w:ascii="Times New Roman" w:hAnsi="Times New Roman" w:cs="Times New Roman"/>
          <w:color w:val="000000"/>
          <w:sz w:val="24"/>
          <w:szCs w:val="24"/>
        </w:rPr>
        <w:t xml:space="preserve">3. Subsecretaria de Atendimento Socioeducativo </w:t>
      </w:r>
      <w:r w:rsidR="00145975">
        <w:rPr>
          <w:rFonts w:ascii="Times New Roman" w:hAnsi="Times New Roman" w:cs="Times New Roman"/>
          <w:color w:val="000000"/>
          <w:sz w:val="24"/>
          <w:szCs w:val="24"/>
        </w:rPr>
        <w:t>- SUASE</w:t>
      </w:r>
    </w:p>
    <w:p w14:paraId="118A1E9A" w14:textId="77777777" w:rsidR="0041228A" w:rsidRDefault="0041228A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7EC7" w14:textId="265E2FF8" w:rsidR="00851D40" w:rsidRPr="00C913B4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130667"/>
      <w:r w:rsidRPr="00C913B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</w:t>
      </w:r>
      <w:r w:rsidR="00867538" w:rsidRPr="00867538">
        <w:rPr>
          <w:rFonts w:ascii="Times New Roman" w:hAnsi="Times New Roman" w:cs="Times New Roman"/>
          <w:sz w:val="24"/>
          <w:szCs w:val="24"/>
        </w:rPr>
        <w:t>na forma dos art. 5º, inciso LXXIV, e art. 134, da Constituição da República Federativa do Brasil de 1988 (CRFB/1988)</w:t>
      </w:r>
      <w:r w:rsidR="00867538">
        <w:rPr>
          <w:rFonts w:ascii="Times New Roman" w:hAnsi="Times New Roman" w:cs="Times New Roman"/>
          <w:sz w:val="24"/>
          <w:szCs w:val="24"/>
        </w:rPr>
        <w:t xml:space="preserve"> </w:t>
      </w:r>
      <w:r w:rsidRPr="00C913B4">
        <w:rPr>
          <w:rFonts w:ascii="Times New Roman" w:hAnsi="Times New Roman" w:cs="Times New Roman"/>
          <w:sz w:val="24"/>
          <w:szCs w:val="24"/>
        </w:rPr>
        <w:t>e do art</w:t>
      </w:r>
      <w:r w:rsidR="00EC7C26"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 w:rsidR="00A9311C"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7F5A921D" w14:textId="77777777" w:rsidR="00B066D7" w:rsidRPr="00C913B4" w:rsidRDefault="00B066D7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98F75" w14:textId="01F5311E" w:rsidR="0041228A" w:rsidRPr="0087780D" w:rsidRDefault="0041228A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867538" w:rsidRPr="0041228A">
        <w:rPr>
          <w:rFonts w:ascii="Times New Roman" w:hAnsi="Times New Roman" w:cs="Times New Roman"/>
          <w:sz w:val="24"/>
          <w:szCs w:val="24"/>
        </w:rPr>
        <w:t xml:space="preserve">que é dever do Estado dar efetividade aos princípios constitucionais da </w:t>
      </w:r>
      <w:r w:rsidR="00867538" w:rsidRPr="001A4EE1">
        <w:rPr>
          <w:rFonts w:ascii="Times New Roman" w:hAnsi="Times New Roman" w:cs="Times New Roman"/>
          <w:sz w:val="24"/>
          <w:szCs w:val="24"/>
        </w:rPr>
        <w:t xml:space="preserve">cidadania e da dignidade da pessoa humana, bem como cumprir com seus objetivos fundamentais de construir uma sociedade livre, justa e solidária, além de promover o bem de todos, sem preconceitos de raça, sexo ou quaisquer outras formas de discriminação (art. 1º, incisos II e III, e art. 3º, incisos I e IV, da </w:t>
      </w:r>
      <w:r w:rsidR="00F7624F" w:rsidRPr="001A4EE1">
        <w:rPr>
          <w:rFonts w:ascii="Times New Roman" w:hAnsi="Times New Roman" w:cs="Times New Roman"/>
          <w:sz w:val="24"/>
          <w:szCs w:val="24"/>
        </w:rPr>
        <w:t>Constituição da República Federativa do Brasil de 1988</w:t>
      </w:r>
      <w:r w:rsidR="00867538" w:rsidRPr="001A4EE1">
        <w:rPr>
          <w:rFonts w:ascii="Times New Roman" w:hAnsi="Times New Roman" w:cs="Times New Roman"/>
          <w:sz w:val="24"/>
          <w:szCs w:val="24"/>
        </w:rPr>
        <w:t>);</w:t>
      </w:r>
    </w:p>
    <w:p w14:paraId="2DAC194C" w14:textId="3E53554C" w:rsidR="00600187" w:rsidRPr="0087780D" w:rsidRDefault="00600187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4EE29" w14:textId="1524FF52" w:rsidR="00A47607" w:rsidRPr="009B552A" w:rsidRDefault="00A47607" w:rsidP="00A4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constitui dever da família, da sociedade e do Estado assegurar à criança, adolescente e jovem, com absoluta prioridade, o direito à vida, à saúde, à educação, à dignidade, ao respeito é à liberdade, além de </w:t>
      </w:r>
      <w:r w:rsidRPr="001A4EE1">
        <w:rPr>
          <w:rFonts w:ascii="Times New Roman" w:hAnsi="Times New Roman" w:cs="Times New Roman"/>
          <w:sz w:val="24"/>
          <w:szCs w:val="24"/>
        </w:rPr>
        <w:t xml:space="preserve">colocá-los a salvo de toda forma de negligência, discriminação, exploração, violência, crueldade e opressão, nos moldes do art. 227, da Constituição da República Federativa do Brasil </w:t>
      </w:r>
      <w:r w:rsidR="00F7624F" w:rsidRPr="001A4EE1">
        <w:rPr>
          <w:rFonts w:ascii="Times New Roman" w:hAnsi="Times New Roman" w:cs="Times New Roman"/>
          <w:sz w:val="24"/>
          <w:szCs w:val="24"/>
        </w:rPr>
        <w:t xml:space="preserve">de </w:t>
      </w:r>
      <w:r w:rsidRPr="001A4EE1">
        <w:rPr>
          <w:rFonts w:ascii="Times New Roman" w:hAnsi="Times New Roman" w:cs="Times New Roman"/>
          <w:sz w:val="24"/>
          <w:szCs w:val="24"/>
        </w:rPr>
        <w:t>1988);</w:t>
      </w:r>
    </w:p>
    <w:p w14:paraId="66B2FFC4" w14:textId="7C0AE7F4" w:rsidR="00867538" w:rsidRDefault="00867538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5E682" w14:textId="2ED120A3" w:rsidR="00867538" w:rsidRDefault="00867538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a Lei 8.069 (Estatuto da Criança e do Adolescente - ECA), nos moldes d</w:t>
      </w:r>
      <w:r w:rsidR="001A4EE1">
        <w:rPr>
          <w:rFonts w:ascii="Times New Roman" w:hAnsi="Times New Roman" w:cs="Times New Roman"/>
          <w:bCs/>
          <w:sz w:val="24"/>
          <w:szCs w:val="24"/>
        </w:rPr>
        <w:t>o que estatuem os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seus artigos 1º e 3º, </w:t>
      </w:r>
      <w:r w:rsidR="001A4EE1">
        <w:rPr>
          <w:rFonts w:ascii="Times New Roman" w:hAnsi="Times New Roman" w:cs="Times New Roman"/>
          <w:bCs/>
          <w:sz w:val="24"/>
          <w:szCs w:val="24"/>
        </w:rPr>
        <w:t>prevê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a doutrina da proteção integral, atribuindo às crianças e adolescentes a condição de sujeitos de direito, titulares de todas garantias </w:t>
      </w:r>
      <w:r w:rsidRPr="001A4EE1">
        <w:rPr>
          <w:rFonts w:ascii="Times New Roman" w:hAnsi="Times New Roman" w:cs="Times New Roman"/>
          <w:bCs/>
          <w:sz w:val="24"/>
          <w:szCs w:val="24"/>
        </w:rPr>
        <w:t>inerentes à pessoa humana, a fim de lhes permitir o pleno desenvolvimento físico, mental, moral, espiritual e social, em condições de liberdade e de dignidade;</w:t>
      </w:r>
    </w:p>
    <w:p w14:paraId="27DDDA51" w14:textId="050D2BBF" w:rsidR="00E06E4B" w:rsidRDefault="00E06E4B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53FB74" w14:textId="404F61DA" w:rsidR="00E06E4B" w:rsidRDefault="00E06E4B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Pr="00E06E4B">
        <w:rPr>
          <w:rFonts w:ascii="Times New Roman" w:hAnsi="Times New Roman" w:cs="Times New Roman"/>
          <w:bCs/>
          <w:sz w:val="24"/>
          <w:szCs w:val="24"/>
        </w:rPr>
        <w:t>é dever de todos velar pela dignidade das crianças e dos adolescentes, pondo-os a salvo de qualquer tratamento desumano, violento, aterrorizante, vexatório ou constrangedor</w:t>
      </w:r>
      <w:r>
        <w:rPr>
          <w:rFonts w:ascii="Times New Roman" w:hAnsi="Times New Roman" w:cs="Times New Roman"/>
          <w:bCs/>
          <w:sz w:val="24"/>
          <w:szCs w:val="24"/>
        </w:rPr>
        <w:t xml:space="preserve"> (conforme </w:t>
      </w:r>
      <w:r w:rsidRPr="00E06E4B">
        <w:rPr>
          <w:rFonts w:ascii="Times New Roman" w:hAnsi="Times New Roman" w:cs="Times New Roman"/>
          <w:bCs/>
          <w:sz w:val="24"/>
          <w:szCs w:val="24"/>
        </w:rPr>
        <w:t xml:space="preserve">art. 18, do </w:t>
      </w:r>
      <w:r>
        <w:rPr>
          <w:rFonts w:ascii="Times New Roman" w:hAnsi="Times New Roman" w:cs="Times New Roman"/>
          <w:bCs/>
          <w:sz w:val="24"/>
          <w:szCs w:val="24"/>
        </w:rPr>
        <w:t>ECA);</w:t>
      </w:r>
    </w:p>
    <w:p w14:paraId="4069AF27" w14:textId="31714588" w:rsidR="00E06E4B" w:rsidRDefault="00E06E4B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211AAE" w14:textId="28E963CA" w:rsidR="00E06E4B" w:rsidRDefault="00E06E4B" w:rsidP="00E06E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cumpre ao Estado, q</w:t>
      </w:r>
      <w:r w:rsidRPr="00E06E4B">
        <w:rPr>
          <w:rFonts w:ascii="Times New Roman" w:hAnsi="Times New Roman" w:cs="Times New Roman"/>
          <w:bCs/>
          <w:sz w:val="24"/>
          <w:szCs w:val="24"/>
        </w:rPr>
        <w:t xml:space="preserve">uanto aos direitos especificamente atribuídos a adolescentes em cumprimento de medidas socioeducativas que imponham a privação ou restrição de liberdade, </w:t>
      </w:r>
      <w:r>
        <w:rPr>
          <w:rFonts w:ascii="Times New Roman" w:hAnsi="Times New Roman" w:cs="Times New Roman"/>
          <w:bCs/>
          <w:sz w:val="24"/>
          <w:szCs w:val="24"/>
        </w:rPr>
        <w:t xml:space="preserve">o dever </w:t>
      </w:r>
      <w:r w:rsidRPr="00E06E4B">
        <w:rPr>
          <w:rFonts w:ascii="Times New Roman" w:hAnsi="Times New Roman" w:cs="Times New Roman"/>
          <w:bCs/>
          <w:sz w:val="24"/>
          <w:szCs w:val="24"/>
        </w:rPr>
        <w:t>executá-las com respeito à condição peculiar de pessoa em desenvolvimento e, ainda, com dispensa de tratamento digno (</w:t>
      </w:r>
      <w:r>
        <w:rPr>
          <w:rFonts w:ascii="Times New Roman" w:hAnsi="Times New Roman" w:cs="Times New Roman"/>
          <w:bCs/>
          <w:sz w:val="24"/>
          <w:szCs w:val="24"/>
        </w:rPr>
        <w:t xml:space="preserve">nos termos do </w:t>
      </w:r>
      <w:r w:rsidRPr="00E06E4B">
        <w:rPr>
          <w:rFonts w:ascii="Times New Roman" w:hAnsi="Times New Roman" w:cs="Times New Roman"/>
          <w:bCs/>
          <w:sz w:val="24"/>
          <w:szCs w:val="24"/>
        </w:rPr>
        <w:t>(art. 121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Pr="00E06E4B">
        <w:rPr>
          <w:rFonts w:ascii="Times New Roman" w:hAnsi="Times New Roman" w:cs="Times New Roman"/>
          <w:bCs/>
          <w:sz w:val="24"/>
          <w:szCs w:val="24"/>
        </w:rPr>
        <w:t>art. 124, inciso V, do ECA)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CA5FF5F" w14:textId="2742A1D3" w:rsidR="00E06E4B" w:rsidRDefault="00E06E4B" w:rsidP="00E06E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D7A4DF" w14:textId="16387900" w:rsidR="00E06E4B" w:rsidRDefault="00E06E4B" w:rsidP="00E06E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Pr="00E06E4B">
        <w:rPr>
          <w:rFonts w:ascii="Times New Roman" w:hAnsi="Times New Roman" w:cs="Times New Roman"/>
          <w:bCs/>
          <w:sz w:val="24"/>
          <w:szCs w:val="24"/>
        </w:rPr>
        <w:t xml:space="preserve">a Lei 12.594/2012, responsável por instituir o Sistema Nacional de Atendimento Socioeducativo (SINASE), </w:t>
      </w:r>
      <w:r>
        <w:rPr>
          <w:rFonts w:ascii="Times New Roman" w:hAnsi="Times New Roman" w:cs="Times New Roman"/>
          <w:bCs/>
          <w:sz w:val="24"/>
          <w:szCs w:val="24"/>
        </w:rPr>
        <w:t xml:space="preserve">prevê, </w:t>
      </w:r>
      <w:r w:rsidRPr="00E06E4B">
        <w:rPr>
          <w:rFonts w:ascii="Times New Roman" w:hAnsi="Times New Roman" w:cs="Times New Roman"/>
          <w:bCs/>
          <w:sz w:val="24"/>
          <w:szCs w:val="24"/>
        </w:rPr>
        <w:t xml:space="preserve">entre outras providências, </w:t>
      </w:r>
      <w:r w:rsidRPr="00E06E4B">
        <w:rPr>
          <w:rFonts w:ascii="Times New Roman" w:hAnsi="Times New Roman" w:cs="Times New Roman"/>
          <w:sz w:val="24"/>
          <w:szCs w:val="24"/>
        </w:rPr>
        <w:t>em seu art. 35, inciso I, que a execução de medidas socioeducativas será regida pelo princípio da legalidade, não podendo o adolescente receber tratamento mais gravoso do que o conferido ao adulto</w:t>
      </w:r>
      <w:r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0F86AD0D" w14:textId="3CA97A1B" w:rsidR="00E06E4B" w:rsidRDefault="00E06E4B" w:rsidP="00E06E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5D9B9" w14:textId="6649B3B9" w:rsidR="00E06E4B" w:rsidRPr="00E06E4B" w:rsidRDefault="00E06E4B" w:rsidP="00E06E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6E4B">
        <w:rPr>
          <w:rFonts w:ascii="Times New Roman" w:hAnsi="Times New Roman" w:cs="Times New Roman"/>
          <w:sz w:val="24"/>
          <w:szCs w:val="24"/>
        </w:rPr>
        <w:t xml:space="preserve">que o art. 1°, parágrafo único, da Resolução n. 5/2014, do Conselho Nacional de Política Criminal e Penitenciária (CNPCP), aplicável por analogia, prevê que a realização da revista pessoal para fins de segurança em instituições privativas de liberdade deve se dar mediante uso de equipamentos eletrônicos, como detectores de metais, aparelhos de </w:t>
      </w:r>
      <w:proofErr w:type="spellStart"/>
      <w:r w:rsidRPr="00E06E4B">
        <w:rPr>
          <w:rFonts w:ascii="Times New Roman" w:hAnsi="Times New Roman" w:cs="Times New Roman"/>
          <w:sz w:val="24"/>
          <w:szCs w:val="24"/>
        </w:rPr>
        <w:t>raio-x</w:t>
      </w:r>
      <w:proofErr w:type="spellEnd"/>
      <w:r w:rsidRPr="00E06E4B">
        <w:rPr>
          <w:rFonts w:ascii="Times New Roman" w:hAnsi="Times New Roman" w:cs="Times New Roman"/>
          <w:sz w:val="24"/>
          <w:szCs w:val="24"/>
        </w:rPr>
        <w:t xml:space="preserve">, </w:t>
      </w:r>
      <w:r w:rsidRPr="00E06E4B">
        <w:rPr>
          <w:rFonts w:ascii="Times New Roman" w:hAnsi="Times New Roman" w:cs="Times New Roman"/>
          <w:i/>
          <w:iCs/>
          <w:sz w:val="24"/>
          <w:szCs w:val="24"/>
        </w:rPr>
        <w:t>scanner</w:t>
      </w:r>
      <w:r w:rsidRPr="00E06E4B">
        <w:rPr>
          <w:rFonts w:ascii="Times New Roman" w:hAnsi="Times New Roman" w:cs="Times New Roman"/>
          <w:sz w:val="24"/>
          <w:szCs w:val="24"/>
        </w:rPr>
        <w:t xml:space="preserve"> corporal, dentre outros instrumentos, de modo que a revista manual se reduza a situações excepcionais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6E6AD1" w14:textId="77777777" w:rsidR="00E06E4B" w:rsidRPr="00E06E4B" w:rsidRDefault="00E06E4B" w:rsidP="00E06E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4C140" w14:textId="7666DE5C" w:rsidR="00E06E4B" w:rsidRPr="00E06E4B" w:rsidRDefault="00E06E4B" w:rsidP="00E06E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Pr="00E06E4B">
        <w:rPr>
          <w:rFonts w:ascii="Times New Roman" w:hAnsi="Times New Roman" w:cs="Times New Roman"/>
          <w:sz w:val="24"/>
          <w:szCs w:val="24"/>
        </w:rPr>
        <w:t>a citada Resolução n. 5/2014, do CNPCP, nos termos de seu art. 2º, impõe a proibição expressa de quaisquer formas de revista vexatória, desumana ou degradante, dispondo serem vedadas as medidas de segurança que envolvam o desnudamento parcial ou total, condutas que impliquem na introdução de objetos nas cavidades corporais da pessoa revistada, uso de cães farejadores, agachamentos ou saltos, dentre outros tratamentos de caráter constrangedor e aviltante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C1673" w14:textId="2317E0F3" w:rsidR="00867538" w:rsidRDefault="00867538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D8073" w14:textId="165D5A67" w:rsidR="00B11827" w:rsidRDefault="00B11827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130920"/>
      <w:r w:rsidRPr="00F7624F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 w:rsidRPr="00F7624F">
        <w:rPr>
          <w:rFonts w:ascii="Times New Roman" w:hAnsi="Times New Roman" w:cs="Times New Roman"/>
          <w:sz w:val="24"/>
          <w:szCs w:val="24"/>
        </w:rPr>
        <w:t xml:space="preserve"> </w:t>
      </w:r>
      <w:r w:rsidR="00F7624F">
        <w:rPr>
          <w:rFonts w:ascii="Times New Roman" w:hAnsi="Times New Roman" w:cs="Times New Roman"/>
          <w:sz w:val="24"/>
          <w:szCs w:val="24"/>
        </w:rPr>
        <w:t>que é</w:t>
      </w:r>
      <w:r w:rsidRPr="00F7624F">
        <w:rPr>
          <w:rFonts w:ascii="Times New Roman" w:hAnsi="Times New Roman" w:cs="Times New Roman"/>
          <w:sz w:val="24"/>
          <w:szCs w:val="24"/>
        </w:rPr>
        <w:t xml:space="preserve"> função institucional da Defensoria Pública atuar nos estabelecimentos policiais, penitenciários e </w:t>
      </w:r>
      <w:r w:rsidRPr="001A4EE1">
        <w:rPr>
          <w:rFonts w:ascii="Times New Roman" w:hAnsi="Times New Roman" w:cs="Times New Roman"/>
          <w:sz w:val="24"/>
          <w:szCs w:val="24"/>
        </w:rPr>
        <w:t xml:space="preserve">de internação de adolescentes, visando a assegurar às pessoas, sob quaisquer circunstâncias, o exercício pleno de seus direitos e garantias fundamentais (artigo 4º, </w:t>
      </w:r>
      <w:r w:rsidRPr="00F7624F">
        <w:rPr>
          <w:rFonts w:ascii="Times New Roman" w:hAnsi="Times New Roman" w:cs="Times New Roman"/>
          <w:sz w:val="24"/>
          <w:szCs w:val="24"/>
        </w:rPr>
        <w:t>XVII,</w:t>
      </w:r>
      <w:r w:rsidR="00F7624F">
        <w:rPr>
          <w:rFonts w:ascii="Times New Roman" w:hAnsi="Times New Roman" w:cs="Times New Roman"/>
          <w:sz w:val="24"/>
          <w:szCs w:val="24"/>
        </w:rPr>
        <w:t xml:space="preserve"> da</w:t>
      </w:r>
      <w:r w:rsidRPr="00F7624F">
        <w:rPr>
          <w:rFonts w:ascii="Times New Roman" w:hAnsi="Times New Roman" w:cs="Times New Roman"/>
          <w:sz w:val="24"/>
          <w:szCs w:val="24"/>
        </w:rPr>
        <w:t xml:space="preserve"> Lei Complementar Federal n.º 80/1994);</w:t>
      </w:r>
    </w:p>
    <w:p w14:paraId="62B9AA79" w14:textId="77777777" w:rsidR="00B11827" w:rsidRDefault="00B11827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C9540" w14:textId="1661D9C4" w:rsidR="009B552A" w:rsidRDefault="009B552A" w:rsidP="009B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</w:t>
      </w:r>
      <w:r w:rsidRPr="001A4EE1">
        <w:rPr>
          <w:rFonts w:ascii="Times New Roman" w:hAnsi="Times New Roman" w:cs="Times New Roman"/>
          <w:sz w:val="24"/>
          <w:szCs w:val="24"/>
        </w:rPr>
        <w:t>que é função institucional da Defensoria Pública atuar na promoção, proteção e defesa dos direitos das crianças e adolescentes, sendo assegurado a estes sujeitos em desenvolvimento o acesso aos serviços de assistência e orientação jurídica integral e gratuita, prestados pela instituição, nos moldes do art. 70-A, inciso II, e art. 141, ambos da Lei 8.069 (Estatuto da Criança e do Adolescente);</w:t>
      </w:r>
    </w:p>
    <w:p w14:paraId="42EBFE75" w14:textId="728DA891" w:rsidR="001A4EE1" w:rsidRDefault="001A4EE1" w:rsidP="009B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C0A57" w14:textId="7449894C" w:rsidR="00851D40" w:rsidRPr="00A83A7E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 w:rsidR="00E24E93">
        <w:rPr>
          <w:rFonts w:ascii="Times New Roman" w:hAnsi="Times New Roman" w:cs="Times New Roman"/>
          <w:sz w:val="24"/>
          <w:szCs w:val="24"/>
        </w:rPr>
        <w:t>possui, como</w:t>
      </w:r>
      <w:r w:rsidRPr="00C913B4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 w:rsidR="00E24E93">
        <w:rPr>
          <w:rFonts w:ascii="Times New Roman" w:hAnsi="Times New Roman" w:cs="Times New Roman"/>
          <w:sz w:val="24"/>
          <w:szCs w:val="24"/>
        </w:rPr>
        <w:t>, o dever de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C913B4">
        <w:rPr>
          <w:rFonts w:ascii="Times New Roman" w:hAnsi="Times New Roman" w:cs="Times New Roman"/>
          <w:sz w:val="24"/>
          <w:szCs w:val="24"/>
        </w:rPr>
        <w:t xml:space="preserve">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</w:t>
      </w:r>
      <w:r w:rsidR="006648B2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ação civil pública e todas as espécies de ações capazes de propiciar a adequada tutela dos direitos difusos, coletivos ou individuais homogêneos quando o resultado da demanda puder beneficiar grupo de pessoas hipossuficientes; </w:t>
      </w:r>
      <w:r w:rsidR="00A8122A" w:rsidRPr="00C913B4">
        <w:rPr>
          <w:rFonts w:ascii="Times New Roman" w:hAnsi="Times New Roman" w:cs="Times New Roman"/>
          <w:color w:val="000000"/>
          <w:sz w:val="24"/>
          <w:szCs w:val="24"/>
        </w:rPr>
        <w:t>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E24E93">
        <w:rPr>
          <w:rFonts w:ascii="Times New Roman" w:hAnsi="Times New Roman" w:cs="Times New Roman"/>
          <w:color w:val="000000"/>
          <w:sz w:val="24"/>
          <w:szCs w:val="24"/>
        </w:rPr>
        <w:t xml:space="preserve"> tudo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 visando </w:t>
      </w:r>
      <w:r w:rsidR="00E24E9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assegurar às pessoas, sob </w:t>
      </w:r>
      <w:r w:rsidRPr="00A83A7E">
        <w:rPr>
          <w:rFonts w:ascii="Times New Roman" w:hAnsi="Times New Roman" w:cs="Times New Roman"/>
          <w:sz w:val="24"/>
          <w:szCs w:val="24"/>
        </w:rPr>
        <w:t>quaisquer circunstâncias, o exercício pleno de seus direitos e garantias fundamentais</w:t>
      </w:r>
      <w:r w:rsidR="006648B2" w:rsidRPr="00A83A7E">
        <w:rPr>
          <w:rFonts w:ascii="Times New Roman" w:hAnsi="Times New Roman" w:cs="Times New Roman"/>
          <w:sz w:val="24"/>
          <w:szCs w:val="24"/>
        </w:rPr>
        <w:t>,</w:t>
      </w:r>
      <w:r w:rsidRPr="00A83A7E">
        <w:rPr>
          <w:rFonts w:ascii="Times New Roman" w:hAnsi="Times New Roman" w:cs="Times New Roman"/>
          <w:sz w:val="24"/>
          <w:szCs w:val="24"/>
        </w:rPr>
        <w:t xml:space="preserve"> conforme o disposto no art. 4º,</w:t>
      </w:r>
      <w:r w:rsidR="00D26F6C">
        <w:rPr>
          <w:rFonts w:ascii="Times New Roman" w:hAnsi="Times New Roman" w:cs="Times New Roman"/>
          <w:sz w:val="24"/>
          <w:szCs w:val="24"/>
        </w:rPr>
        <w:t xml:space="preserve"> incisos</w:t>
      </w:r>
      <w:r w:rsidRPr="00A83A7E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II,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III, VII,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VIII, </w:t>
      </w:r>
      <w:r w:rsidRPr="00A83A7E">
        <w:rPr>
          <w:rFonts w:ascii="Times New Roman" w:hAnsi="Times New Roman" w:cs="Times New Roman"/>
          <w:sz w:val="24"/>
          <w:szCs w:val="24"/>
        </w:rPr>
        <w:t>X, da Lei Complementar Federal nº 80/94;</w:t>
      </w:r>
    </w:p>
    <w:bookmarkEnd w:id="1"/>
    <w:p w14:paraId="7C53A1DB" w14:textId="2F754DA3" w:rsidR="00286D89" w:rsidRPr="00A83A7E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C9326" w14:textId="1B969099" w:rsidR="006F2129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A7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RESOLVE</w:t>
      </w:r>
      <w:r w:rsidRPr="00A83A7E">
        <w:rPr>
          <w:rFonts w:ascii="Times New Roman" w:hAnsi="Times New Roman" w:cs="Times New Roman"/>
          <w:sz w:val="24"/>
          <w:szCs w:val="24"/>
        </w:rPr>
        <w:t xml:space="preserve"> </w:t>
      </w:r>
      <w:r w:rsidR="00E06E4B">
        <w:rPr>
          <w:rFonts w:ascii="Times New Roman" w:hAnsi="Times New Roman" w:cs="Times New Roman"/>
          <w:sz w:val="24"/>
          <w:szCs w:val="24"/>
        </w:rPr>
        <w:t xml:space="preserve">desmembrar o PTAC n. </w:t>
      </w:r>
      <w:r w:rsidR="00E06E4B" w:rsidRPr="00E06E4B">
        <w:rPr>
          <w:rFonts w:ascii="Times New Roman" w:hAnsi="Times New Roman" w:cs="Times New Roman"/>
          <w:sz w:val="24"/>
          <w:szCs w:val="24"/>
        </w:rPr>
        <w:t>016.2022</w:t>
      </w:r>
      <w:r w:rsidR="00E06E4B">
        <w:rPr>
          <w:rFonts w:ascii="Times New Roman" w:hAnsi="Times New Roman" w:cs="Times New Roman"/>
          <w:sz w:val="24"/>
          <w:szCs w:val="24"/>
        </w:rPr>
        <w:t>,</w:t>
      </w:r>
      <w:r w:rsidR="00E06E4B" w:rsidRPr="00E06E4B">
        <w:rPr>
          <w:rFonts w:ascii="Times New Roman" w:hAnsi="Times New Roman" w:cs="Times New Roman"/>
          <w:sz w:val="24"/>
          <w:szCs w:val="24"/>
        </w:rPr>
        <w:t xml:space="preserve"> SEI</w:t>
      </w:r>
      <w:r w:rsidR="00E06E4B">
        <w:rPr>
          <w:rFonts w:ascii="Times New Roman" w:hAnsi="Times New Roman" w:cs="Times New Roman"/>
          <w:sz w:val="24"/>
          <w:szCs w:val="24"/>
        </w:rPr>
        <w:t xml:space="preserve"> n.</w:t>
      </w:r>
      <w:r w:rsidR="00E06E4B" w:rsidRPr="00E06E4B">
        <w:rPr>
          <w:rFonts w:ascii="Times New Roman" w:hAnsi="Times New Roman" w:cs="Times New Roman"/>
          <w:sz w:val="24"/>
          <w:szCs w:val="24"/>
        </w:rPr>
        <w:t xml:space="preserve"> 9990000001.003193/2022-51</w:t>
      </w:r>
      <w:r w:rsidR="00E06E4B">
        <w:rPr>
          <w:rFonts w:ascii="Times New Roman" w:hAnsi="Times New Roman" w:cs="Times New Roman"/>
          <w:sz w:val="24"/>
          <w:szCs w:val="24"/>
        </w:rPr>
        <w:t xml:space="preserve">, instaurando </w:t>
      </w:r>
      <w:r w:rsidR="009C084E" w:rsidRPr="00A83A7E">
        <w:rPr>
          <w:rFonts w:ascii="Times New Roman" w:hAnsi="Times New Roman" w:cs="Times New Roman"/>
          <w:sz w:val="24"/>
          <w:szCs w:val="24"/>
        </w:rPr>
        <w:t xml:space="preserve">de ofício </w:t>
      </w:r>
      <w:r w:rsidRPr="00A83A7E">
        <w:rPr>
          <w:rFonts w:ascii="Times New Roman" w:hAnsi="Times New Roman" w:cs="Times New Roman"/>
          <w:sz w:val="24"/>
          <w:szCs w:val="24"/>
        </w:rPr>
        <w:t xml:space="preserve">o presente Procedimento Administrativo </w:t>
      </w:r>
      <w:r w:rsidR="00A22EB5" w:rsidRPr="00A83A7E">
        <w:rPr>
          <w:rFonts w:ascii="Times New Roman" w:hAnsi="Times New Roman" w:cs="Times New Roman"/>
          <w:sz w:val="24"/>
          <w:szCs w:val="24"/>
        </w:rPr>
        <w:t>de Tutela Coletiva (PTAC)</w:t>
      </w:r>
      <w:r w:rsidRPr="00A83A7E">
        <w:rPr>
          <w:rFonts w:ascii="Times New Roman" w:hAnsi="Times New Roman" w:cs="Times New Roman"/>
          <w:sz w:val="24"/>
          <w:szCs w:val="24"/>
        </w:rPr>
        <w:t xml:space="preserve"> para</w:t>
      </w:r>
      <w:r w:rsidR="002A21D8">
        <w:rPr>
          <w:rFonts w:ascii="Times New Roman" w:hAnsi="Times New Roman" w:cs="Times New Roman"/>
          <w:sz w:val="24"/>
          <w:szCs w:val="24"/>
        </w:rPr>
        <w:t xml:space="preserve"> </w:t>
      </w:r>
      <w:r w:rsidR="00E06E4B">
        <w:rPr>
          <w:rFonts w:ascii="Times New Roman" w:hAnsi="Times New Roman" w:cs="Times New Roman"/>
          <w:sz w:val="24"/>
          <w:szCs w:val="24"/>
        </w:rPr>
        <w:t xml:space="preserve">acompanhar o cronograma apresentado pelo Estado de Minas Gerais, no que toca </w:t>
      </w:r>
      <w:r w:rsidR="006F2129">
        <w:rPr>
          <w:rFonts w:ascii="Times New Roman" w:hAnsi="Times New Roman" w:cs="Times New Roman"/>
          <w:sz w:val="24"/>
          <w:szCs w:val="24"/>
        </w:rPr>
        <w:t xml:space="preserve">especificamente à contratação e instalação de equipamentos de body </w:t>
      </w:r>
      <w:proofErr w:type="spellStart"/>
      <w:r w:rsidR="006F2129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="006F2129">
        <w:rPr>
          <w:rFonts w:ascii="Times New Roman" w:hAnsi="Times New Roman" w:cs="Times New Roman"/>
          <w:sz w:val="24"/>
          <w:szCs w:val="24"/>
        </w:rPr>
        <w:t xml:space="preserve"> nas unidades socioeducativas e à paulatina extinção das revistas vexatórias no sistema, questões abordadas na Recomendação n. 001.2023/DPMG/CETUC/CEDEDICA.</w:t>
      </w:r>
    </w:p>
    <w:p w14:paraId="2BBE527B" w14:textId="77777777" w:rsidR="00E06E4B" w:rsidRDefault="00E06E4B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BE040" w14:textId="63E53F17" w:rsidR="00286D89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tanto, determina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 a adoção das seguintes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diligências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23003249" w14:textId="2507C894" w:rsidR="006F2129" w:rsidRPr="00FE368C" w:rsidRDefault="00FE368C" w:rsidP="00FE3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</w:t>
      </w:r>
      <w:r w:rsidR="00985D01" w:rsidRPr="00FE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juntada de </w:t>
      </w:r>
      <w:r w:rsidR="006F2129" w:rsidRPr="00FE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atas de reuniões e memórias de audiências públicas realizadas, </w:t>
      </w:r>
      <w:r w:rsidR="001815F0" w:rsidRPr="00FE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ofícios</w:t>
      </w:r>
      <w:r w:rsidR="006F2129" w:rsidRPr="00FE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recomendações expedidas sobre a temática, bem como demais </w:t>
      </w:r>
      <w:r w:rsidR="001815F0" w:rsidRPr="00FE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documentos relacionados ao caso</w:t>
      </w:r>
      <w:r w:rsidR="003E275C" w:rsidRPr="00FE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com o </w:t>
      </w:r>
      <w:r w:rsidR="006F2129" w:rsidRPr="00FE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acompanhamento periódico do cronograma de aquisição e instalação de scanner corporal nas unidades socioeducativas pelo Estado de Minas Gerais, conforme informações </w:t>
      </w:r>
      <w:r w:rsidR="003E275C" w:rsidRPr="00FE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6F2129" w:rsidRPr="00FE36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órgão competente;</w:t>
      </w:r>
    </w:p>
    <w:p w14:paraId="4F176584" w14:textId="3D754C36" w:rsidR="008972C0" w:rsidRPr="00FE368C" w:rsidRDefault="00FE368C" w:rsidP="00FE3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</w:t>
      </w:r>
      <w:r w:rsidR="008972C0" w:rsidRPr="00FE3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elaboração de instrumentos extrajudiciais (ofícios, recomendações, informes técnico-jurídicos e outros) para atuação junto aos órgãos públicos responsáveis pela gestão de </w:t>
      </w:r>
      <w:r w:rsidR="006F2129" w:rsidRPr="00FE368C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 socioeducativo</w:t>
      </w:r>
      <w:r w:rsidR="008972C0" w:rsidRPr="00FE368C">
        <w:rPr>
          <w:rFonts w:ascii="Times New Roman" w:eastAsia="Times New Roman" w:hAnsi="Times New Roman" w:cs="Times New Roman"/>
          <w:sz w:val="24"/>
          <w:szCs w:val="24"/>
          <w:lang w:eastAsia="pt-BR"/>
        </w:rPr>
        <w:t>, bem como para subsidiar o trabalho de Defensoras e Defensores Públicos da Criança e Adolescente quanto à matéria.</w:t>
      </w:r>
    </w:p>
    <w:p w14:paraId="1046AC3F" w14:textId="77777777" w:rsidR="002A21D8" w:rsidRPr="00B100C3" w:rsidRDefault="002A21D8" w:rsidP="002A21D8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95E434F" w14:textId="7D6E974F" w:rsidR="00286D89" w:rsidRPr="00C913B4" w:rsidRDefault="009F7907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Autue-se. Cumpra-se</w:t>
      </w:r>
      <w:r w:rsidR="006F212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Após, venham os autos conclusos para análise.</w:t>
      </w:r>
    </w:p>
    <w:p w14:paraId="0AAAD3DE" w14:textId="77777777" w:rsidR="00FE368C" w:rsidRDefault="00FE368C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47AA89" w14:textId="66BD63CE" w:rsidR="00286D89" w:rsidRPr="00C913B4" w:rsidRDefault="009F7907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Belo Horizonte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/MG, </w:t>
      </w:r>
      <w:r w:rsidR="006F212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</w:t>
      </w:r>
      <w:r w:rsidR="00190E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6F212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fevereiro</w:t>
      </w:r>
      <w:r w:rsidR="00BC29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6F212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D941B0A" w14:textId="219D9EF9" w:rsidR="00B100C3" w:rsidRDefault="00B100C3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6E8740D" w14:textId="77777777" w:rsidR="00B334EB" w:rsidRDefault="00B334EB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ED9A96C" w14:textId="77777777" w:rsidR="00B100C3" w:rsidRPr="003E275C" w:rsidRDefault="00B100C3" w:rsidP="00B100C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3E275C">
        <w:rPr>
          <w:rFonts w:ascii="Times New Roman" w:hAnsi="Times New Roman" w:cs="Times New Roman"/>
          <w:b/>
          <w:smallCaps/>
          <w:color w:val="000000"/>
        </w:rPr>
        <w:t xml:space="preserve">Daniele </w:t>
      </w:r>
      <w:proofErr w:type="spellStart"/>
      <w:r w:rsidRPr="003E275C">
        <w:rPr>
          <w:rFonts w:ascii="Times New Roman" w:hAnsi="Times New Roman" w:cs="Times New Roman"/>
          <w:b/>
          <w:smallCaps/>
          <w:color w:val="000000"/>
        </w:rPr>
        <w:t>Bellettato</w:t>
      </w:r>
      <w:proofErr w:type="spellEnd"/>
      <w:r w:rsidRPr="003E275C">
        <w:rPr>
          <w:rFonts w:ascii="Times New Roman" w:hAnsi="Times New Roman" w:cs="Times New Roman"/>
          <w:b/>
          <w:smallCaps/>
          <w:color w:val="000000"/>
        </w:rPr>
        <w:t xml:space="preserve"> </w:t>
      </w:r>
      <w:proofErr w:type="spellStart"/>
      <w:r w:rsidRPr="003E275C">
        <w:rPr>
          <w:rFonts w:ascii="Times New Roman" w:hAnsi="Times New Roman" w:cs="Times New Roman"/>
          <w:b/>
          <w:smallCaps/>
          <w:color w:val="000000"/>
        </w:rPr>
        <w:t>Nesrala</w:t>
      </w:r>
      <w:proofErr w:type="spellEnd"/>
    </w:p>
    <w:p w14:paraId="25A3410D" w14:textId="77777777" w:rsidR="003E275C" w:rsidRPr="003E275C" w:rsidRDefault="00B100C3" w:rsidP="003E275C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3E275C">
        <w:rPr>
          <w:rFonts w:ascii="Times New Roman" w:hAnsi="Times New Roman" w:cs="Times New Roman"/>
          <w:bCs/>
          <w:smallCaps/>
          <w:color w:val="000000"/>
        </w:rPr>
        <w:t>Coordena</w:t>
      </w:r>
      <w:r w:rsidR="003E275C" w:rsidRPr="003E275C">
        <w:rPr>
          <w:rFonts w:ascii="Times New Roman" w:hAnsi="Times New Roman" w:cs="Times New Roman"/>
          <w:bCs/>
          <w:smallCaps/>
          <w:color w:val="000000"/>
        </w:rPr>
        <w:t>ção</w:t>
      </w:r>
      <w:r w:rsidRPr="003E275C">
        <w:rPr>
          <w:rFonts w:ascii="Times New Roman" w:hAnsi="Times New Roman" w:cs="Times New Roman"/>
          <w:bCs/>
          <w:smallCaps/>
          <w:color w:val="000000"/>
        </w:rPr>
        <w:t xml:space="preserve"> Estratégica de Defesa e Promoção </w:t>
      </w:r>
    </w:p>
    <w:p w14:paraId="2E953189" w14:textId="264AFB9B" w:rsidR="00B100C3" w:rsidRPr="003E275C" w:rsidRDefault="00B100C3" w:rsidP="003E275C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3E275C">
        <w:rPr>
          <w:rFonts w:ascii="Times New Roman" w:hAnsi="Times New Roman" w:cs="Times New Roman"/>
          <w:bCs/>
          <w:smallCaps/>
          <w:color w:val="000000"/>
        </w:rPr>
        <w:t>dos Direitos das Crianças e Adolescentes</w:t>
      </w:r>
    </w:p>
    <w:p w14:paraId="2C9A113D" w14:textId="77777777" w:rsidR="00B100C3" w:rsidRPr="003E275C" w:rsidRDefault="00B100C3" w:rsidP="00B100C3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3E275C">
        <w:rPr>
          <w:rFonts w:ascii="Times New Roman" w:hAnsi="Times New Roman" w:cs="Times New Roman"/>
          <w:bCs/>
          <w:smallCaps/>
          <w:color w:val="000000"/>
        </w:rPr>
        <w:t xml:space="preserve">Defensora Pública - </w:t>
      </w:r>
      <w:proofErr w:type="spellStart"/>
      <w:r w:rsidRPr="003E275C">
        <w:rPr>
          <w:rFonts w:ascii="Times New Roman" w:hAnsi="Times New Roman" w:cs="Times New Roman"/>
          <w:bCs/>
          <w:smallCaps/>
          <w:color w:val="000000"/>
        </w:rPr>
        <w:t>Madep</w:t>
      </w:r>
      <w:proofErr w:type="spellEnd"/>
      <w:r w:rsidRPr="003E275C">
        <w:rPr>
          <w:rFonts w:ascii="Times New Roman" w:hAnsi="Times New Roman" w:cs="Times New Roman"/>
          <w:bCs/>
          <w:smallCaps/>
          <w:color w:val="000000"/>
        </w:rPr>
        <w:t xml:space="preserve"> 761</w:t>
      </w:r>
    </w:p>
    <w:p w14:paraId="39C4BDD5" w14:textId="0EB8D60A" w:rsidR="00C71A03" w:rsidRDefault="00C71A03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3F803C4" w14:textId="77777777" w:rsidR="00B334EB" w:rsidRPr="003E275C" w:rsidRDefault="00B334EB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F3A8A17" w14:textId="77777777" w:rsidR="008972C0" w:rsidRPr="003E275C" w:rsidRDefault="008972C0" w:rsidP="00C6578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3E275C">
        <w:rPr>
          <w:rFonts w:ascii="Times New Roman" w:hAnsi="Times New Roman" w:cs="Times New Roman"/>
          <w:b/>
          <w:smallCaps/>
          <w:color w:val="000000"/>
        </w:rPr>
        <w:t>Paulo Cesar Azevedo de Almeida</w:t>
      </w:r>
    </w:p>
    <w:p w14:paraId="43D05E29" w14:textId="77777777" w:rsidR="008972C0" w:rsidRPr="003E275C" w:rsidRDefault="008972C0" w:rsidP="00C65783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3E275C">
        <w:rPr>
          <w:rFonts w:ascii="Times New Roman" w:hAnsi="Times New Roman" w:cs="Times New Roman"/>
          <w:bCs/>
          <w:smallCaps/>
          <w:color w:val="000000"/>
        </w:rPr>
        <w:t>Coordenadoria Estratégica em Tutela Coletiva</w:t>
      </w:r>
    </w:p>
    <w:p w14:paraId="48C4830E" w14:textId="37E0D885" w:rsidR="008972C0" w:rsidRPr="003E275C" w:rsidRDefault="008972C0" w:rsidP="00B334EB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3E275C">
        <w:rPr>
          <w:rFonts w:ascii="Times New Roman" w:hAnsi="Times New Roman" w:cs="Times New Roman"/>
          <w:bCs/>
          <w:smallCaps/>
          <w:color w:val="000000"/>
        </w:rPr>
        <w:t>Defensor Público</w:t>
      </w:r>
      <w:r w:rsidR="00B100C3" w:rsidRPr="003E275C">
        <w:rPr>
          <w:rFonts w:ascii="Times New Roman" w:hAnsi="Times New Roman" w:cs="Times New Roman"/>
          <w:bCs/>
          <w:smallCaps/>
          <w:color w:val="000000"/>
        </w:rPr>
        <w:t xml:space="preserve"> - </w:t>
      </w:r>
      <w:proofErr w:type="spellStart"/>
      <w:r w:rsidRPr="003E275C">
        <w:rPr>
          <w:rFonts w:ascii="Times New Roman" w:hAnsi="Times New Roman" w:cs="Times New Roman"/>
          <w:bCs/>
          <w:smallCaps/>
          <w:color w:val="000000"/>
        </w:rPr>
        <w:t>Madep</w:t>
      </w:r>
      <w:proofErr w:type="spellEnd"/>
      <w:r w:rsidRPr="003E275C">
        <w:rPr>
          <w:rFonts w:ascii="Times New Roman" w:hAnsi="Times New Roman" w:cs="Times New Roman"/>
          <w:bCs/>
          <w:smallCaps/>
          <w:color w:val="000000"/>
        </w:rPr>
        <w:t xml:space="preserve"> 883</w:t>
      </w:r>
    </w:p>
    <w:sectPr w:rsidR="008972C0" w:rsidRPr="003E275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FD952" w14:textId="77777777" w:rsidR="007511F1" w:rsidRDefault="007511F1">
      <w:pPr>
        <w:spacing w:after="0" w:line="240" w:lineRule="auto"/>
      </w:pPr>
      <w:r>
        <w:separator/>
      </w:r>
    </w:p>
  </w:endnote>
  <w:endnote w:type="continuationSeparator" w:id="0">
    <w:p w14:paraId="23102E6E" w14:textId="77777777" w:rsidR="007511F1" w:rsidRDefault="0075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2523"/>
      <w:docPartObj>
        <w:docPartGallery w:val="Page Numbers (Bottom of Page)"/>
        <w:docPartUnique/>
      </w:docPartObj>
    </w:sdtPr>
    <w:sdtContent>
      <w:p w14:paraId="556A7662" w14:textId="77777777" w:rsidR="00000000" w:rsidRDefault="004565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3B1">
          <w:rPr>
            <w:noProof/>
          </w:rPr>
          <w:t>6</w:t>
        </w:r>
        <w:r>
          <w:fldChar w:fldCharType="end"/>
        </w:r>
      </w:p>
    </w:sdtContent>
  </w:sdt>
  <w:p w14:paraId="00292749" w14:textId="4ECB1852" w:rsidR="00472B25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704C6291" w14:textId="41D414A7" w:rsidR="00000000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</w:t>
    </w:r>
    <w:r w:rsidR="0049385D" w:rsidRPr="00472B25">
      <w:rPr>
        <w:rFonts w:ascii="Times New Roman" w:hAnsi="Times New Roman" w:cs="Times New Roman"/>
      </w:rPr>
      <w:t xml:space="preserve">, nº </w:t>
    </w:r>
    <w:r w:rsidRPr="00472B25">
      <w:rPr>
        <w:rFonts w:ascii="Times New Roman" w:hAnsi="Times New Roman" w:cs="Times New Roman"/>
      </w:rPr>
      <w:t>1707</w:t>
    </w:r>
    <w:r w:rsidR="0049385D" w:rsidRPr="00472B25">
      <w:rPr>
        <w:rFonts w:ascii="Times New Roman" w:hAnsi="Times New Roman" w:cs="Times New Roman"/>
      </w:rPr>
      <w:t xml:space="preserve">, </w:t>
    </w:r>
    <w:r w:rsidRPr="00472B25">
      <w:rPr>
        <w:rFonts w:ascii="Times New Roman" w:hAnsi="Times New Roman" w:cs="Times New Roman"/>
      </w:rPr>
      <w:t>7º andar,</w:t>
    </w:r>
    <w:r w:rsidR="0049385D" w:rsidRPr="00472B25">
      <w:rPr>
        <w:rFonts w:ascii="Times New Roman" w:hAnsi="Times New Roman" w:cs="Times New Roman"/>
      </w:rPr>
      <w:t xml:space="preserve"> Ba</w:t>
    </w:r>
    <w:r w:rsidRPr="00472B25">
      <w:rPr>
        <w:rFonts w:ascii="Times New Roman" w:hAnsi="Times New Roman" w:cs="Times New Roman"/>
      </w:rPr>
      <w:t>rro Preto, Belo Horizonte</w:t>
    </w:r>
    <w:r w:rsidR="0049385D" w:rsidRPr="00472B25">
      <w:rPr>
        <w:rFonts w:ascii="Times New Roman" w:hAnsi="Times New Roman" w:cs="Times New Roman"/>
      </w:rPr>
      <w:t>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1E299" w14:textId="77777777" w:rsidR="007511F1" w:rsidRDefault="007511F1">
      <w:pPr>
        <w:spacing w:after="0" w:line="240" w:lineRule="auto"/>
      </w:pPr>
      <w:r>
        <w:separator/>
      </w:r>
    </w:p>
  </w:footnote>
  <w:footnote w:type="continuationSeparator" w:id="0">
    <w:p w14:paraId="6ED5A43A" w14:textId="77777777" w:rsidR="007511F1" w:rsidRDefault="00751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FEF0" w14:textId="77777777" w:rsidR="00000000" w:rsidRDefault="004565CA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410B7F" wp14:editId="0A62F3DC">
          <wp:extent cx="1080000" cy="10800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2F203" w14:textId="77777777"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9BE"/>
    <w:multiLevelType w:val="hybridMultilevel"/>
    <w:tmpl w:val="6AD02F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1350"/>
    <w:multiLevelType w:val="hybridMultilevel"/>
    <w:tmpl w:val="3D544D6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C71BE"/>
    <w:multiLevelType w:val="hybridMultilevel"/>
    <w:tmpl w:val="6DACFF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E41E9"/>
    <w:multiLevelType w:val="hybridMultilevel"/>
    <w:tmpl w:val="AFFC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A4C47"/>
    <w:multiLevelType w:val="hybridMultilevel"/>
    <w:tmpl w:val="DB04D3A8"/>
    <w:lvl w:ilvl="0" w:tplc="5978C0F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96546">
    <w:abstractNumId w:val="5"/>
  </w:num>
  <w:num w:numId="2" w16cid:durableId="1784422265">
    <w:abstractNumId w:val="4"/>
  </w:num>
  <w:num w:numId="3" w16cid:durableId="327177444">
    <w:abstractNumId w:val="2"/>
  </w:num>
  <w:num w:numId="4" w16cid:durableId="910651918">
    <w:abstractNumId w:val="1"/>
  </w:num>
  <w:num w:numId="5" w16cid:durableId="1491487488">
    <w:abstractNumId w:val="3"/>
  </w:num>
  <w:num w:numId="6" w16cid:durableId="133923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617"/>
    <w:rsid w:val="00042106"/>
    <w:rsid w:val="000454D8"/>
    <w:rsid w:val="0006102D"/>
    <w:rsid w:val="000724D4"/>
    <w:rsid w:val="00075CDF"/>
    <w:rsid w:val="00086530"/>
    <w:rsid w:val="000952DE"/>
    <w:rsid w:val="000955EA"/>
    <w:rsid w:val="000B4B29"/>
    <w:rsid w:val="000C4B17"/>
    <w:rsid w:val="000E567D"/>
    <w:rsid w:val="00112A98"/>
    <w:rsid w:val="00112D8E"/>
    <w:rsid w:val="0012603A"/>
    <w:rsid w:val="00137DD2"/>
    <w:rsid w:val="00145975"/>
    <w:rsid w:val="001815F0"/>
    <w:rsid w:val="00190E41"/>
    <w:rsid w:val="00196CEE"/>
    <w:rsid w:val="001A4EE1"/>
    <w:rsid w:val="001B417C"/>
    <w:rsid w:val="001C1F47"/>
    <w:rsid w:val="001C7557"/>
    <w:rsid w:val="001D2406"/>
    <w:rsid w:val="001E68A4"/>
    <w:rsid w:val="00214642"/>
    <w:rsid w:val="00217C6A"/>
    <w:rsid w:val="00224BEA"/>
    <w:rsid w:val="00232B0C"/>
    <w:rsid w:val="00234A07"/>
    <w:rsid w:val="00235232"/>
    <w:rsid w:val="0024476E"/>
    <w:rsid w:val="00254886"/>
    <w:rsid w:val="0025773A"/>
    <w:rsid w:val="00260C31"/>
    <w:rsid w:val="00284F28"/>
    <w:rsid w:val="00286D89"/>
    <w:rsid w:val="002925FE"/>
    <w:rsid w:val="00292BCE"/>
    <w:rsid w:val="00295B9F"/>
    <w:rsid w:val="002A21D8"/>
    <w:rsid w:val="002D58C5"/>
    <w:rsid w:val="00306A19"/>
    <w:rsid w:val="00322C6F"/>
    <w:rsid w:val="00330811"/>
    <w:rsid w:val="00335DE2"/>
    <w:rsid w:val="00347B72"/>
    <w:rsid w:val="003518F3"/>
    <w:rsid w:val="00366A7D"/>
    <w:rsid w:val="00366E15"/>
    <w:rsid w:val="00391A67"/>
    <w:rsid w:val="00397673"/>
    <w:rsid w:val="003D4BF5"/>
    <w:rsid w:val="003E275C"/>
    <w:rsid w:val="003F02B8"/>
    <w:rsid w:val="003F4D52"/>
    <w:rsid w:val="0041228A"/>
    <w:rsid w:val="004213AB"/>
    <w:rsid w:val="00425DAC"/>
    <w:rsid w:val="004323B6"/>
    <w:rsid w:val="00445B73"/>
    <w:rsid w:val="0045448B"/>
    <w:rsid w:val="004565CA"/>
    <w:rsid w:val="00457646"/>
    <w:rsid w:val="00466DD7"/>
    <w:rsid w:val="00472B25"/>
    <w:rsid w:val="004741B3"/>
    <w:rsid w:val="0049385D"/>
    <w:rsid w:val="00507870"/>
    <w:rsid w:val="005147C4"/>
    <w:rsid w:val="0055089B"/>
    <w:rsid w:val="00556DA9"/>
    <w:rsid w:val="00570E7F"/>
    <w:rsid w:val="005754CD"/>
    <w:rsid w:val="005944EE"/>
    <w:rsid w:val="005966F9"/>
    <w:rsid w:val="005D1E35"/>
    <w:rsid w:val="005D2519"/>
    <w:rsid w:val="005E4EA2"/>
    <w:rsid w:val="005F68F8"/>
    <w:rsid w:val="00600187"/>
    <w:rsid w:val="00600666"/>
    <w:rsid w:val="00634617"/>
    <w:rsid w:val="00654F46"/>
    <w:rsid w:val="00657086"/>
    <w:rsid w:val="006648B2"/>
    <w:rsid w:val="0068299F"/>
    <w:rsid w:val="00690EA8"/>
    <w:rsid w:val="00693BE4"/>
    <w:rsid w:val="00694B0F"/>
    <w:rsid w:val="00695E32"/>
    <w:rsid w:val="006967B7"/>
    <w:rsid w:val="006B224C"/>
    <w:rsid w:val="006D5EE4"/>
    <w:rsid w:val="006E03B1"/>
    <w:rsid w:val="006E6471"/>
    <w:rsid w:val="006F2129"/>
    <w:rsid w:val="0071083D"/>
    <w:rsid w:val="00713EB2"/>
    <w:rsid w:val="0071495A"/>
    <w:rsid w:val="00730C1D"/>
    <w:rsid w:val="00737D48"/>
    <w:rsid w:val="007511F1"/>
    <w:rsid w:val="00760763"/>
    <w:rsid w:val="00765E20"/>
    <w:rsid w:val="00784391"/>
    <w:rsid w:val="00786534"/>
    <w:rsid w:val="007B090D"/>
    <w:rsid w:val="007B44BC"/>
    <w:rsid w:val="007C4CC9"/>
    <w:rsid w:val="007D7E4A"/>
    <w:rsid w:val="007E1087"/>
    <w:rsid w:val="00804E2D"/>
    <w:rsid w:val="008236C9"/>
    <w:rsid w:val="00836A50"/>
    <w:rsid w:val="00850DF5"/>
    <w:rsid w:val="00851D40"/>
    <w:rsid w:val="0086013D"/>
    <w:rsid w:val="00867538"/>
    <w:rsid w:val="008750DB"/>
    <w:rsid w:val="0087780D"/>
    <w:rsid w:val="00883A61"/>
    <w:rsid w:val="00896E0C"/>
    <w:rsid w:val="008972C0"/>
    <w:rsid w:val="008A09B3"/>
    <w:rsid w:val="008B6341"/>
    <w:rsid w:val="008C4785"/>
    <w:rsid w:val="008C6E1A"/>
    <w:rsid w:val="008D2516"/>
    <w:rsid w:val="008F0909"/>
    <w:rsid w:val="008F705E"/>
    <w:rsid w:val="00917DB7"/>
    <w:rsid w:val="00940D67"/>
    <w:rsid w:val="0094437C"/>
    <w:rsid w:val="00980FDB"/>
    <w:rsid w:val="00985D01"/>
    <w:rsid w:val="0098681C"/>
    <w:rsid w:val="00990E1C"/>
    <w:rsid w:val="009965BF"/>
    <w:rsid w:val="009A5509"/>
    <w:rsid w:val="009B552A"/>
    <w:rsid w:val="009C084E"/>
    <w:rsid w:val="009C6D1D"/>
    <w:rsid w:val="009E3C0A"/>
    <w:rsid w:val="009E6D45"/>
    <w:rsid w:val="009F4BBA"/>
    <w:rsid w:val="009F7907"/>
    <w:rsid w:val="00A22EB5"/>
    <w:rsid w:val="00A34861"/>
    <w:rsid w:val="00A47607"/>
    <w:rsid w:val="00A55A60"/>
    <w:rsid w:val="00A64661"/>
    <w:rsid w:val="00A744AF"/>
    <w:rsid w:val="00A8122A"/>
    <w:rsid w:val="00A83A7E"/>
    <w:rsid w:val="00A9311C"/>
    <w:rsid w:val="00AB0A07"/>
    <w:rsid w:val="00AB3257"/>
    <w:rsid w:val="00AC45B8"/>
    <w:rsid w:val="00AD11BA"/>
    <w:rsid w:val="00AD657B"/>
    <w:rsid w:val="00B066D7"/>
    <w:rsid w:val="00B100C3"/>
    <w:rsid w:val="00B11715"/>
    <w:rsid w:val="00B11827"/>
    <w:rsid w:val="00B17688"/>
    <w:rsid w:val="00B203A1"/>
    <w:rsid w:val="00B31C6E"/>
    <w:rsid w:val="00B334EB"/>
    <w:rsid w:val="00B36135"/>
    <w:rsid w:val="00B66809"/>
    <w:rsid w:val="00B70B5C"/>
    <w:rsid w:val="00B76E90"/>
    <w:rsid w:val="00B95FE5"/>
    <w:rsid w:val="00BA04A6"/>
    <w:rsid w:val="00BA1D3D"/>
    <w:rsid w:val="00BA2084"/>
    <w:rsid w:val="00BA2B6D"/>
    <w:rsid w:val="00BB4365"/>
    <w:rsid w:val="00BB6DDD"/>
    <w:rsid w:val="00BC290B"/>
    <w:rsid w:val="00BE7E7F"/>
    <w:rsid w:val="00C0013A"/>
    <w:rsid w:val="00C03720"/>
    <w:rsid w:val="00C07857"/>
    <w:rsid w:val="00C23C7E"/>
    <w:rsid w:val="00C30D6E"/>
    <w:rsid w:val="00C33776"/>
    <w:rsid w:val="00C43BEB"/>
    <w:rsid w:val="00C4668F"/>
    <w:rsid w:val="00C47054"/>
    <w:rsid w:val="00C65783"/>
    <w:rsid w:val="00C66548"/>
    <w:rsid w:val="00C71A03"/>
    <w:rsid w:val="00C73AD6"/>
    <w:rsid w:val="00C76B8D"/>
    <w:rsid w:val="00C913B4"/>
    <w:rsid w:val="00CD0A74"/>
    <w:rsid w:val="00CD4848"/>
    <w:rsid w:val="00CE5FA2"/>
    <w:rsid w:val="00CE6048"/>
    <w:rsid w:val="00CE7924"/>
    <w:rsid w:val="00CF776C"/>
    <w:rsid w:val="00D057F2"/>
    <w:rsid w:val="00D10E12"/>
    <w:rsid w:val="00D1399F"/>
    <w:rsid w:val="00D26AAA"/>
    <w:rsid w:val="00D26F6C"/>
    <w:rsid w:val="00D3250F"/>
    <w:rsid w:val="00D56C36"/>
    <w:rsid w:val="00D94E3B"/>
    <w:rsid w:val="00DA1C85"/>
    <w:rsid w:val="00DC1CBC"/>
    <w:rsid w:val="00DC271C"/>
    <w:rsid w:val="00DD1B80"/>
    <w:rsid w:val="00DD24C7"/>
    <w:rsid w:val="00DD35B4"/>
    <w:rsid w:val="00DE1BC6"/>
    <w:rsid w:val="00DE7E72"/>
    <w:rsid w:val="00E02CCA"/>
    <w:rsid w:val="00E04865"/>
    <w:rsid w:val="00E06E4B"/>
    <w:rsid w:val="00E16C9B"/>
    <w:rsid w:val="00E24E93"/>
    <w:rsid w:val="00E313CF"/>
    <w:rsid w:val="00E4163D"/>
    <w:rsid w:val="00E502F8"/>
    <w:rsid w:val="00E70936"/>
    <w:rsid w:val="00E711DB"/>
    <w:rsid w:val="00EB3F35"/>
    <w:rsid w:val="00EC7C26"/>
    <w:rsid w:val="00EE42D1"/>
    <w:rsid w:val="00EE5540"/>
    <w:rsid w:val="00F34E7B"/>
    <w:rsid w:val="00F359D6"/>
    <w:rsid w:val="00F37E21"/>
    <w:rsid w:val="00F4244E"/>
    <w:rsid w:val="00F4624A"/>
    <w:rsid w:val="00F6205E"/>
    <w:rsid w:val="00F64423"/>
    <w:rsid w:val="00F707DC"/>
    <w:rsid w:val="00F7624F"/>
    <w:rsid w:val="00F80D7D"/>
    <w:rsid w:val="00F829CF"/>
    <w:rsid w:val="00F8405D"/>
    <w:rsid w:val="00F9520B"/>
    <w:rsid w:val="00FA1E11"/>
    <w:rsid w:val="00FA6B7B"/>
    <w:rsid w:val="00FC170C"/>
    <w:rsid w:val="00FD4893"/>
    <w:rsid w:val="00FD675D"/>
    <w:rsid w:val="00FE368C"/>
    <w:rsid w:val="00FE6DF7"/>
    <w:rsid w:val="0DC1C3AE"/>
    <w:rsid w:val="6F17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8DF7B"/>
  <w15:docId w15:val="{6D95EBDB-D9B7-49A7-9459-B33943C3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character" w:styleId="nfase">
    <w:name w:val="Emphasis"/>
    <w:basedOn w:val="Fontepargpadro"/>
    <w:uiPriority w:val="20"/>
    <w:qFormat/>
    <w:rsid w:val="006967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78850-063E-4DB0-BF43-B09349DF68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ACF8AA-1844-4DA5-B137-F8355B1B47CF}"/>
</file>

<file path=customXml/itemProps3.xml><?xml version="1.0" encoding="utf-8"?>
<ds:datastoreItem xmlns:ds="http://schemas.openxmlformats.org/officeDocument/2006/customXml" ds:itemID="{3A250B6B-22A0-4A91-937F-E6C08F1C11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6</Pages>
  <Words>1738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spinfor</cp:lastModifiedBy>
  <cp:revision>25</cp:revision>
  <cp:lastPrinted>2022-08-08T18:38:00Z</cp:lastPrinted>
  <dcterms:created xsi:type="dcterms:W3CDTF">2022-08-08T18:20:00Z</dcterms:created>
  <dcterms:modified xsi:type="dcterms:W3CDTF">2023-09-20T22:45:00Z</dcterms:modified>
</cp:coreProperties>
</file>