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97DA" w14:textId="77777777" w:rsidR="007F06D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23487936" w14:textId="77777777" w:rsidR="007F06D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2E5EDF90" w14:textId="77777777" w:rsidR="007F06DB" w:rsidRDefault="007F06D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8B37414" w14:textId="77777777" w:rsidR="007F06DB" w:rsidRDefault="007F06D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778D1CB" w14:textId="2D9B31AD" w:rsidR="007F06D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23774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14:paraId="2115513C" w14:textId="77777777" w:rsidR="007F06DB" w:rsidRDefault="007F06D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A2145" w14:textId="77777777" w:rsidR="007F06DB" w:rsidRDefault="007F06D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B2FEE" w14:textId="0E74FB82" w:rsidR="007F06DB" w:rsidRDefault="00000000" w:rsidP="0023774D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Comunidade Geraizeira do Vale das Cancelas. Comunidade Tradicional reconhecida pela CEPCT-MG. Conflitos </w:t>
      </w:r>
      <w:r w:rsidR="0023774D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undiários contra famílias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geraizeiras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estabelecidas em imóvel público do Estado de Minas Gerais. </w:t>
      </w:r>
      <w:r w:rsidR="0023774D">
        <w:rPr>
          <w:rFonts w:ascii="Times New Roman" w:eastAsia="Times New Roman" w:hAnsi="Times New Roman" w:cs="Times New Roman"/>
          <w:b/>
          <w:sz w:val="24"/>
          <w:szCs w:val="24"/>
        </w:rPr>
        <w:t>Propositura de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ções de </w:t>
      </w:r>
      <w:r w:rsidR="0023774D">
        <w:rPr>
          <w:rFonts w:ascii="Times New Roman" w:eastAsia="Times New Roman" w:hAnsi="Times New Roman" w:cs="Times New Roman"/>
          <w:b/>
          <w:sz w:val="24"/>
          <w:szCs w:val="24"/>
        </w:rPr>
        <w:t xml:space="preserve">manutenção e reintegração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posse. Medidas para proteção dos direitos de povos e comunidades tradicionais. Lei Estadual n° 21.147/2014. Direito à proteção territorial. </w:t>
      </w:r>
      <w:r w:rsidR="00892B15">
        <w:rPr>
          <w:rFonts w:ascii="Times New Roman" w:eastAsia="Times New Roman" w:hAnsi="Times New Roman" w:cs="Times New Roman"/>
          <w:b/>
          <w:sz w:val="24"/>
          <w:szCs w:val="24"/>
        </w:rPr>
        <w:t xml:space="preserve">Delimitação e regularização fundiária. </w:t>
      </w:r>
      <w:r w:rsidR="0069608C">
        <w:rPr>
          <w:rFonts w:ascii="Times New Roman" w:eastAsia="Times New Roman" w:hAnsi="Times New Roman" w:cs="Times New Roman"/>
          <w:b/>
          <w:sz w:val="24"/>
          <w:szCs w:val="24"/>
        </w:rPr>
        <w:t xml:space="preserve">Preservação de valores, práticas, </w:t>
      </w:r>
      <w:r w:rsidR="0069608C" w:rsidRPr="0069608C">
        <w:rPr>
          <w:rFonts w:ascii="Times New Roman" w:eastAsia="Times New Roman" w:hAnsi="Times New Roman" w:cs="Times New Roman"/>
          <w:b/>
          <w:sz w:val="24"/>
          <w:szCs w:val="24"/>
        </w:rPr>
        <w:t>identidade social e cultural, costumes e tradições</w:t>
      </w:r>
      <w:r w:rsidR="006960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Direito à consulta livre, prévia e informada. Convenção 169, da</w:t>
      </w:r>
      <w:r w:rsidR="00892B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Organização Internacional do Trabalho.</w:t>
      </w:r>
      <w:r w:rsidR="0069608C">
        <w:rPr>
          <w:rFonts w:ascii="Times New Roman" w:eastAsia="Times New Roman" w:hAnsi="Times New Roman" w:cs="Times New Roman"/>
          <w:b/>
          <w:sz w:val="24"/>
          <w:szCs w:val="24"/>
        </w:rPr>
        <w:t xml:space="preserve"> Abrangência regional.</w:t>
      </w:r>
    </w:p>
    <w:p w14:paraId="09AA8B77" w14:textId="77777777" w:rsidR="007F06DB" w:rsidRDefault="007F06D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B50B13" w14:textId="77777777" w:rsidR="007F06DB" w:rsidRDefault="007F06D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76D69B" w14:textId="2865EDAD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>acompanhar e tomar providências judiciais e extrajudiciais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>quanto aos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conflitos fundiários envolvendo a Comunidade Tradicional Geraizeir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Vale das Cancelas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 xml:space="preserve">, visando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salvaguardar 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 xml:space="preserve">seus direitos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="00B66DAF" w:rsidRPr="00B66DAF">
        <w:rPr>
          <w:rFonts w:ascii="Times New Roman" w:eastAsia="Times New Roman" w:hAnsi="Times New Roman" w:cs="Times New Roman"/>
          <w:bCs/>
          <w:sz w:val="24"/>
          <w:szCs w:val="24"/>
        </w:rPr>
        <w:t>proteção territorial</w:t>
      </w:r>
      <w:r w:rsidR="00B66DAF" w:rsidRPr="00B66DAF">
        <w:rPr>
          <w:rFonts w:ascii="Times New Roman" w:eastAsia="Times New Roman" w:hAnsi="Times New Roman" w:cs="Times New Roman"/>
          <w:bCs/>
          <w:sz w:val="24"/>
          <w:szCs w:val="24"/>
        </w:rPr>
        <w:t>, bem como à</w:t>
      </w:r>
      <w:r w:rsidR="00B66DAF" w:rsidRPr="00B66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66DAF" w:rsidRPr="00B66DAF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B66DAF" w:rsidRPr="00B66DAF">
        <w:rPr>
          <w:rFonts w:ascii="Times New Roman" w:eastAsia="Times New Roman" w:hAnsi="Times New Roman" w:cs="Times New Roman"/>
          <w:bCs/>
          <w:sz w:val="24"/>
          <w:szCs w:val="24"/>
        </w:rPr>
        <w:t>reservação</w:t>
      </w:r>
      <w:r w:rsidR="00B66DAF" w:rsidRPr="00B66D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seus modos de fazer e viver, conforme considerações a seguir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 xml:space="preserve"> expostas.</w:t>
      </w:r>
    </w:p>
    <w:p w14:paraId="1413D825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7C321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39E5B1F7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4C5B0" w14:textId="1F721D3B" w:rsidR="00C91DD7" w:rsidRDefault="00000000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>o Estado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Minas Gerais tomou conhecimento, a partir de Ofício encaminhado pelo Ministério dos Direitos Humanos e da Cidadania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 xml:space="preserve"> (MDHC)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denúncia registrada na Ouvidoria Nacional de Direitos Humanos, referente </w:t>
      </w:r>
      <w:r w:rsidR="00B66DAF">
        <w:rPr>
          <w:rFonts w:ascii="Times New Roman" w:eastAsia="Times New Roman" w:hAnsi="Times New Roman" w:cs="Times New Roman"/>
          <w:sz w:val="24"/>
          <w:szCs w:val="24"/>
        </w:rPr>
        <w:t xml:space="preserve">a 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ação de reintegração e manutenção de posse (autos n° 5002286-59.2023.8.13.0570), movida pela empresa Rio Rancho Agropecuária LTDA (anteriormente denominada Rio Rancho Agropecuária S/A), contra famílias 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>integrantes da Comunidade Tradicional G</w:t>
      </w:r>
      <w:r>
        <w:rPr>
          <w:rFonts w:ascii="Times New Roman" w:eastAsia="Times New Roman" w:hAnsi="Times New Roman" w:cs="Times New Roman"/>
          <w:sz w:val="24"/>
          <w:szCs w:val="24"/>
        </w:rPr>
        <w:t>eraizeira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 xml:space="preserve"> do Vale das Cancelas,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se encontram na posse de imóvel rural no município de Pedro Carvalho, região Norte de Minas Gerais.</w:t>
      </w:r>
    </w:p>
    <w:p w14:paraId="46BE7C0F" w14:textId="19E90F91" w:rsidR="001D7732" w:rsidRDefault="004C77CD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breve análise do referido processo, nota-se que a empresa requerente sustenta ter adquirido o imóvel </w:t>
      </w:r>
      <w:r w:rsidR="00D54E0E">
        <w:rPr>
          <w:rFonts w:ascii="Times New Roman" w:eastAsia="Times New Roman" w:hAnsi="Times New Roman" w:cs="Times New Roman"/>
          <w:sz w:val="24"/>
          <w:szCs w:val="24"/>
        </w:rPr>
        <w:t xml:space="preserve">por meio de usucapião </w:t>
      </w:r>
      <w:r>
        <w:rPr>
          <w:rFonts w:ascii="Times New Roman" w:eastAsia="Times New Roman" w:hAnsi="Times New Roman" w:cs="Times New Roman"/>
          <w:sz w:val="24"/>
          <w:szCs w:val="24"/>
        </w:rPr>
        <w:t>há mais de 23 (vinte e três anos) e que os requeridos, integrantes da Comunidade Tradicional Geraizeira, teriam “invadido” o terreno de maneira violenta e arbitrária, erguendo cercas</w:t>
      </w:r>
      <w:r w:rsidR="001D7732">
        <w:rPr>
          <w:rFonts w:ascii="Times New Roman" w:eastAsia="Times New Roman" w:hAnsi="Times New Roman" w:cs="Times New Roman"/>
          <w:sz w:val="24"/>
          <w:szCs w:val="24"/>
        </w:rPr>
        <w:t xml:space="preserve"> supostamente precárias em duas áreas equivalentes a 88 hectares e 92 hectares.</w:t>
      </w:r>
    </w:p>
    <w:p w14:paraId="391BB0D3" w14:textId="7804B34A" w:rsidR="004C77CD" w:rsidRDefault="001D7732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Contudo, neste mesmo feito, sobreveio parecer lavrado pelo Ministério Público de Minas Gerais, identificando a existência de outra demanda, remetida à competência da Vara Agrária de Minas Gerais, “tendo em vista que a área litigiosa encontra-se inserida no âmbito da discussão acerca do território tradicional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geraizeiro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Vale das Cancelas”. Notou-se, então, que a nova ação </w:t>
      </w:r>
      <w:r w:rsidR="002D40BB">
        <w:rPr>
          <w:rFonts w:ascii="Times New Roman" w:eastAsia="Times New Roman" w:hAnsi="Times New Roman" w:cs="Times New Roman"/>
          <w:sz w:val="24"/>
          <w:szCs w:val="24"/>
        </w:rPr>
        <w:t>possessória proposta, tendo por objeto a mesma área, indicava “clara tentativa de maquiar o caráter coletivo do litígio e consequente violação ao princípio do juiz natural”. Manifesta-se, então, pela reunião de ambos os feitos para que sejam processados e julgados na Vara Agrária Especializada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(ID </w:t>
      </w:r>
      <w:r w:rsidRPr="001D7732">
        <w:rPr>
          <w:rFonts w:ascii="Times New Roman" w:eastAsia="Times New Roman" w:hAnsi="Times New Roman" w:cs="Times New Roman"/>
          <w:sz w:val="24"/>
          <w:szCs w:val="24"/>
        </w:rPr>
        <w:t>9890149608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6DB661F" w14:textId="08D376DA" w:rsidR="002D40BB" w:rsidRDefault="002D40BB" w:rsidP="00251F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Ainda no bojo do mencionado processo (</w:t>
      </w:r>
      <w:r>
        <w:rPr>
          <w:rFonts w:ascii="Times New Roman" w:eastAsia="Times New Roman" w:hAnsi="Times New Roman" w:cs="Times New Roman"/>
          <w:sz w:val="24"/>
          <w:szCs w:val="24"/>
        </w:rPr>
        <w:t>autos n° 5002286-59.2023.8.13.0570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a Defensoria Pública de Direitos Humanos, Coletivos e Socioambientais (DPDH) juntou manifestação na qualidade de </w:t>
      </w:r>
      <w:r w:rsidRPr="002D40BB">
        <w:rPr>
          <w:rFonts w:ascii="Times New Roman" w:eastAsia="Times New Roman" w:hAnsi="Times New Roman" w:cs="Times New Roman"/>
          <w:i/>
          <w:iCs/>
          <w:sz w:val="24"/>
          <w:szCs w:val="24"/>
        </w:rPr>
        <w:t>custos vulnerabilis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sustentando, em apertada síntese: a) que o imóvel alvo da ação possessória está inserido no território da Comunidade Geraizeira Núcleo Tingui/Curral das Varas, povo tradicional que sempre esteve com a posse da terra; b) o chamamento ao processo do Estado de Minas Gerais, tendo em vista ser o proprietário dessas terras devolutas, cumprindo ao ente federativo a titulação 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imóvel em favor da Comunidade Tradicional Geraizeira, até mesmo em razão de já ter sido iniciado o Processo </w:t>
      </w:r>
      <w:r w:rsidR="00641FE1">
        <w:rPr>
          <w:rFonts w:ascii="Times New Roman" w:eastAsia="Times New Roman" w:hAnsi="Times New Roman" w:cs="Times New Roman"/>
          <w:sz w:val="24"/>
          <w:szCs w:val="24"/>
        </w:rPr>
        <w:t>Administrativo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Regularização Fundiária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 xml:space="preserve">; c) 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>o chamamento ao processo do Estado de Minas Gerais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 xml:space="preserve">, para que seja condenado a indenizar o povo tradicional cujos direitos foram violados, considerando </w:t>
      </w:r>
      <w:r>
        <w:rPr>
          <w:rFonts w:ascii="Times New Roman" w:eastAsia="Times New Roman" w:hAnsi="Times New Roman" w:cs="Times New Roman"/>
          <w:sz w:val="24"/>
          <w:szCs w:val="24"/>
        </w:rPr>
        <w:t>a notícia d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licenciamento ambiental para realização de empreendimentos n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>aquele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território, sem a realização de consulta livre, prévia e informada da </w:t>
      </w:r>
      <w:r w:rsidR="00251F72">
        <w:rPr>
          <w:rFonts w:ascii="Times New Roman" w:eastAsia="Times New Roman" w:hAnsi="Times New Roman" w:cs="Times New Roman"/>
          <w:sz w:val="24"/>
          <w:szCs w:val="24"/>
        </w:rPr>
        <w:t>comunidade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41FE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41FE1">
        <w:rPr>
          <w:rFonts w:ascii="Times New Roman" w:eastAsia="Times New Roman" w:hAnsi="Times New Roman" w:cs="Times New Roman"/>
          <w:sz w:val="24"/>
          <w:szCs w:val="24"/>
        </w:rPr>
        <w:t xml:space="preserve">o reconhecimento da composse do imóvel pela Comunidade Tradicional Geraizeira, com o reconhecimento do caráter coletivo do litígio e sua remessa à Vara Agrária; e) o reconhecimento de que a demanda é reprodução da ação de reintegração de posse n. </w:t>
      </w:r>
      <w:r w:rsidR="00641FE1">
        <w:rPr>
          <w:rFonts w:ascii="Times New Roman" w:eastAsia="Times New Roman" w:hAnsi="Times New Roman" w:cs="Times New Roman"/>
          <w:sz w:val="24"/>
          <w:szCs w:val="24"/>
        </w:rPr>
        <w:t>5001570-66.2022.8.13.0570</w:t>
      </w:r>
      <w:r w:rsidR="00641FE1">
        <w:rPr>
          <w:rFonts w:ascii="Times New Roman" w:eastAsia="Times New Roman" w:hAnsi="Times New Roman" w:cs="Times New Roman"/>
          <w:sz w:val="24"/>
          <w:szCs w:val="24"/>
        </w:rPr>
        <w:t>, que já fora remetida à competência da Vara Agrária, por se tratar de ação de litígio coletivo pela posse de terrar rurais.</w:t>
      </w:r>
    </w:p>
    <w:p w14:paraId="7B6B061E" w14:textId="2C3509BF" w:rsidR="001D7732" w:rsidRDefault="0064644C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Nota-se, ainda, que em impugnação aos argumentos ministeriais e defensoriais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empresa requerente alega que o imóvel objeto de pedido de manutenção e reintegração de posse não é terra devoluta, mas terreno de propriedade privada, considerando a coisa julgada formada em ação de usucapião. Destaca, ainda que as terras onde vivem a Comunidade Geraizeira alcançam os municípios de Grão Mogol, Padre Carvalho, Josenópolis e Fruta de Leite, onde se encontram estabelecidos milhares de proprietários que vivem do cultivo da terra, além de empresas que atuam com reflorestamento. Além disso, o território Geraizeiro ainda não teria sido delimitado (petição em ID </w:t>
      </w:r>
      <w:r w:rsidRPr="0064644C">
        <w:rPr>
          <w:rFonts w:ascii="Times New Roman" w:eastAsia="Times New Roman" w:hAnsi="Times New Roman" w:cs="Times New Roman"/>
          <w:sz w:val="24"/>
          <w:szCs w:val="24"/>
        </w:rPr>
        <w:t>9905090990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279DD7" w14:textId="003EB7FD" w:rsidR="00C91DD7" w:rsidRDefault="00000000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 salientar</w:t>
      </w:r>
      <w:r w:rsidR="0064644C">
        <w:rPr>
          <w:rFonts w:ascii="Times New Roman" w:eastAsia="Times New Roman" w:hAnsi="Times New Roman" w:cs="Times New Roman"/>
          <w:sz w:val="24"/>
          <w:szCs w:val="24"/>
        </w:rPr>
        <w:t>, conforme já adiantado,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64644C">
        <w:rPr>
          <w:rFonts w:ascii="Times New Roman" w:eastAsia="Times New Roman" w:hAnsi="Times New Roman" w:cs="Times New Roman"/>
          <w:sz w:val="24"/>
          <w:szCs w:val="24"/>
        </w:rPr>
        <w:t xml:space="preserve"> anteriormente,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44C">
        <w:rPr>
          <w:rFonts w:ascii="Times New Roman" w:eastAsia="Times New Roman" w:hAnsi="Times New Roman" w:cs="Times New Roman"/>
          <w:sz w:val="24"/>
          <w:szCs w:val="24"/>
        </w:rPr>
        <w:t>no ano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2022, a mesma empresa ajuizou ação </w:t>
      </w:r>
      <w:r w:rsidR="0064644C">
        <w:rPr>
          <w:rFonts w:ascii="Times New Roman" w:eastAsia="Times New Roman" w:hAnsi="Times New Roman" w:cs="Times New Roman"/>
          <w:sz w:val="24"/>
          <w:szCs w:val="24"/>
        </w:rPr>
        <w:t>possessória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(autos 5001570-66.2022.8.13.0570), 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>tendo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objeto da lide 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 xml:space="preserve">imóvel </w:t>
      </w:r>
      <w:r>
        <w:rPr>
          <w:rFonts w:ascii="Times New Roman" w:eastAsia="Times New Roman" w:hAnsi="Times New Roman" w:cs="Times New Roman"/>
          <w:sz w:val="24"/>
          <w:szCs w:val="24"/>
        </w:rPr>
        <w:t>inserido em território da Comunidade Tradicional Geraizeira (Núcleo Tingu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em relação ao qual já fora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iniciado processo de regularização fundiária, conforme ata anex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 xml:space="preserve"> Petições de conteúdos similares àquelas atravessadas no feito de n. 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5002286-59.2023.8.13.0570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 xml:space="preserve">(acima sintetizado) 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foram aqui também apresentadas.</w:t>
      </w:r>
    </w:p>
    <w:p w14:paraId="60625CDA" w14:textId="33C6A19F" w:rsidR="00C91DD7" w:rsidRDefault="00471C7E" w:rsidP="00471C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Destaca-se, ainda, que a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Comunidade Geraizeira foi reconhecida, em 2018, pela Comissão Estadual para o Desenvolvimento Sustentável dos Povos e Comunidades Tradicionais (CEPCT-MG) como Comunidade Tradicional, obtendo Certidão de Autoidentificação, nos moldes da Lei Estadual n° 21.147/2014.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Contudo, conforme mencionado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Ofício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oriundo do Ministério de Direitos Humanos e Cidadania (MDHC)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mesmo diante de tal reconhecimento, o Estado de Minas Gerais concedeu licenciamento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ambiental à empresa Rio Rancho Agropecuária S/A, para operações em caráter corretivo de atividades principais de culturas anuais,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semiperenes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e perenes, silvicultura e cultivos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agrossilvipastoris</w:t>
      </w:r>
      <w:proofErr w:type="spellEnd"/>
      <w:r w:rsidR="00C91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em uma área que ainda não foi devidamente identificada e delimitada, isto é, não </w:t>
      </w:r>
      <w:r w:rsidR="004C77CD">
        <w:rPr>
          <w:rFonts w:ascii="Times New Roman" w:eastAsia="Times New Roman" w:hAnsi="Times New Roman" w:cs="Times New Roman"/>
          <w:sz w:val="24"/>
          <w:szCs w:val="24"/>
        </w:rPr>
        <w:t>foi elaborado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Relatório Técnico de Identificação e Delimitação.</w:t>
      </w:r>
    </w:p>
    <w:p w14:paraId="3BE91690" w14:textId="7825BDFE" w:rsidR="007F06DB" w:rsidRDefault="00000000" w:rsidP="00C91DD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postura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assumida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 Estado de Minas Gerais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, somadas à conduta das empresas que atuam na região</w:t>
      </w:r>
      <w:r>
        <w:rPr>
          <w:rFonts w:ascii="Times New Roman" w:eastAsia="Times New Roman" w:hAnsi="Times New Roman" w:cs="Times New Roman"/>
          <w:sz w:val="24"/>
          <w:szCs w:val="24"/>
        </w:rPr>
        <w:t>, acaba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violar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disposições da Convenção n° 169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Organização Internacional do Trabalho</w:t>
      </w:r>
      <w:r w:rsidR="00C91DD7">
        <w:rPr>
          <w:rFonts w:ascii="Times New Roman" w:eastAsia="Times New Roman" w:hAnsi="Times New Roman" w:cs="Times New Roman"/>
          <w:sz w:val="24"/>
          <w:szCs w:val="24"/>
        </w:rPr>
        <w:t xml:space="preserve"> (OIT)</w:t>
      </w:r>
      <w:r>
        <w:rPr>
          <w:rFonts w:ascii="Times New Roman" w:eastAsia="Times New Roman" w:hAnsi="Times New Roman" w:cs="Times New Roman"/>
          <w:sz w:val="24"/>
          <w:szCs w:val="24"/>
        </w:rPr>
        <w:t>, no que tange à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 xml:space="preserve"> proteção territorial e preservação dos modos tradicionais de fazer e viver da Comunidade Geraizeira,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C7E">
        <w:rPr>
          <w:rFonts w:ascii="Times New Roman" w:eastAsia="Times New Roman" w:hAnsi="Times New Roman" w:cs="Times New Roman"/>
          <w:sz w:val="24"/>
          <w:szCs w:val="24"/>
        </w:rPr>
        <w:t>além do direito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consulta livre, prévia e informada, conferida a esses povos, sempre que medidas legislativas ou administrativas possam afetá-los diretamente.</w:t>
      </w:r>
    </w:p>
    <w:p w14:paraId="7813773D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252B4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BB7A77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5EE1D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Estado de Minas Gerais </w:t>
      </w:r>
    </w:p>
    <w:p w14:paraId="6A9CA1EE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Subsecretaria de Assuntos Fundiários e Fomento Florestal de Minas Gerais</w:t>
      </w:r>
    </w:p>
    <w:p w14:paraId="15FD07AC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Comissão Estadual para o Desenvolvimento Sustentável dos Povos e Comunidades Tradicionais de Minas Gerais (CEPCT)</w:t>
      </w:r>
    </w:p>
    <w:p w14:paraId="271C0DA7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Conselho Intermunicipal Comunitário do Território Tradicional do Vale das Cancelas</w:t>
      </w:r>
    </w:p>
    <w:p w14:paraId="7A449409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00B57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LXXIV, da Constituição Federal e do art. 1º, da Lei Complementar Federal 80/1994;</w:t>
      </w:r>
    </w:p>
    <w:p w14:paraId="1AEFDC01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8C677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735C4B04" w14:textId="77777777" w:rsidR="0058453E" w:rsidRDefault="005845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9ABA9" w14:textId="425B233F" w:rsidR="0058453E" w:rsidRDefault="005845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" w:hAnsi="Times" w:cs="Times"/>
          <w:b/>
          <w:smallCaps/>
          <w:sz w:val="24"/>
          <w:szCs w:val="24"/>
          <w:u w:val="single"/>
        </w:rPr>
        <w:t>Quanto aos Direitos e Garantias dos Povos e Comunidades Tradicionais</w:t>
      </w:r>
    </w:p>
    <w:p w14:paraId="1F8291E8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4407A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Artigo 2°, da Convenção 169 da Organização Internacional do Trabalho (OIT) sobre Povos Indígenas e Tribais prevê que 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governos deverão assumir a responsabilidade de desenvolver, com a participação dos povos interessados, </w:t>
      </w:r>
      <w:r w:rsidRPr="006D09BE">
        <w:rPr>
          <w:rFonts w:ascii="Times New Roman" w:eastAsia="Times New Roman" w:hAnsi="Times New Roman" w:cs="Times New Roman"/>
          <w:b/>
          <w:sz w:val="24"/>
          <w:szCs w:val="24"/>
        </w:rPr>
        <w:t>uma ação coordenada e sistemática com vistas a proteger os direitos desses povos, incluindo medidas que promovam a plena efetividade dos direitos sociais, econômicos e culturais desses povos, respeitando sua identidade social e cultural, os seus costumes e tradições, e suas instituições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CA884C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DBAEBD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Artigo 5°, da Convenção 169 da OIT estabelece a obrigação de serem </w:t>
      </w:r>
      <w:r w:rsidRPr="006D09BE">
        <w:rPr>
          <w:rFonts w:ascii="Times New Roman" w:eastAsia="Times New Roman" w:hAnsi="Times New Roman" w:cs="Times New Roman"/>
          <w:b/>
          <w:sz w:val="24"/>
          <w:szCs w:val="24"/>
        </w:rPr>
        <w:t>reconhecidos e protegidos os valores e práticas sociais, culturais, religiosos e espirituais próprios dos povos e comunidades tradicionais, devendo ser respeitada a integridade de seus valores, práticas e instituições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6CB6E69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7A59C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Artigo 6°, da Convenção n° 169 da OIT, que dispõe que 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os governos deverão consultar os povos interessados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D09BE">
        <w:rPr>
          <w:rFonts w:ascii="Times New Roman" w:eastAsia="Times New Roman" w:hAnsi="Times New Roman" w:cs="Times New Roman"/>
          <w:b/>
          <w:sz w:val="24"/>
          <w:szCs w:val="24"/>
        </w:rPr>
        <w:t>mediante procedimentos apropriados e, particularmente, através de suas instituições representativas, cada vez que sejam previstas medidas legislativas ou administrativas suscetíveis de afetá-los diretamente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 (item 1, alínea “a”);</w:t>
      </w:r>
    </w:p>
    <w:p w14:paraId="2E7927FE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FF856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ainda que o Artigo 6°, da Convenção n° 169 da OIT, prevê o dever estatal de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estabelecer </w:t>
      </w:r>
      <w:r w:rsidRPr="006D09BE">
        <w:rPr>
          <w:rFonts w:ascii="Times New Roman" w:eastAsia="Times New Roman" w:hAnsi="Times New Roman" w:cs="Times New Roman"/>
          <w:b/>
          <w:sz w:val="24"/>
          <w:szCs w:val="24"/>
        </w:rPr>
        <w:t>meios pelos quais esses povos interessados possam participar livremente da adoção de decisões em instituições efetivas ou organismos administrativos e de outra natureza, responsáveis pelas políticas e programas que lhes sejam concernentes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 (item 1, alínea “b”);</w:t>
      </w:r>
    </w:p>
    <w:p w14:paraId="0EE6FCDF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FB3C7" w14:textId="41341082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Convenção n° 169 da OIT se preocupou, ainda, em prever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proteção territorial dos Povos e Comunidades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trazendo, em seu Artigo 14, o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dever </w:t>
      </w:r>
      <w:r w:rsid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do Estado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de reconhecimento, aos povos interessados, </w:t>
      </w:r>
      <w:r w:rsidR="0058453E">
        <w:rPr>
          <w:rFonts w:ascii="Times New Roman" w:eastAsia="Times New Roman" w:hAnsi="Times New Roman" w:cs="Times New Roman"/>
          <w:bCs/>
          <w:sz w:val="24"/>
          <w:szCs w:val="24"/>
        </w:rPr>
        <w:t>dos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“direitos de </w:t>
      </w:r>
      <w:r w:rsidRPr="006D09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propriedade e de posse sobre as terras que tradicionalmente ocupam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Além disso, nos casos apropriados, deverão ser adotadas medidas para salvaguardar o direito dos 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povos interessados de utilizar terras que não estejam exclusivamente ocupadas por eles, mas às quais, tradicionalmente, tenham tido acesso para suas atividades tradicionais e de subsistência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(...)”</w:t>
      </w:r>
      <w:r w:rsidR="0058453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20BF0C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DFC76" w14:textId="1E7E72C6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item 2 do Artigo 14 da Convenção n° 169 da OIT, que dispõe o 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dever dos </w:t>
      </w:r>
      <w:r w:rsidR="006D09BE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58453E">
        <w:rPr>
          <w:rFonts w:ascii="Times New Roman" w:eastAsia="Times New Roman" w:hAnsi="Times New Roman" w:cs="Times New Roman"/>
          <w:bCs/>
          <w:sz w:val="24"/>
          <w:szCs w:val="24"/>
        </w:rPr>
        <w:t xml:space="preserve">overnos </w:t>
      </w:r>
      <w:r w:rsidR="006D09BE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“adotar as medidas que sejam necessárias para determinar as terras que os povos interessados ocupam tradicionalmente e garantir a proteção efetiva dos seus direitos de propriedade e posse.”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B1130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F1B82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Decreto Federal n° 6.040/2007, que instituiu a Política Nacional de Desenvolvimento Sustentável dos Povos e Comunidades Tradicionais (PNPCT) e que prevê, como </w:t>
      </w:r>
      <w:r w:rsidRPr="006D09BE">
        <w:rPr>
          <w:rFonts w:ascii="Times New Roman" w:eastAsia="Times New Roman" w:hAnsi="Times New Roman" w:cs="Times New Roman"/>
          <w:bCs/>
          <w:sz w:val="24"/>
          <w:szCs w:val="24"/>
        </w:rPr>
        <w:t xml:space="preserve">objetivo principal, promover o desenvolvimento sustentável dos Povos e Comunidades Tradicionais, com ênfase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reconhecimento, fortalecimento e garantia dos seus direitos territoriais, sociais, ambientais, econômicos e culturais, com respeito e valorização à sua identidade, suas formas de organização e suas instituições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sendo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objetivos específicos de tal política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econhecer, proteger e promover os direitos dessas comunidades sobre os seus conhecimentos, práticas e usos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entre outros (art. 2° e art. 3°, inciso XV do Decreto n° 6.040/07); </w:t>
      </w:r>
    </w:p>
    <w:p w14:paraId="7A3EFF1F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E519B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constitui objetivo específico da PNPCT garantir aos povos e comunidades tradicionais seus territórios, e o 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acesso aos recursos naturais que tradicionalmente utilizam para sua reprodução física, cultural e econômica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3°, inciso I do Decreto n° 6.040/2007;</w:t>
      </w:r>
    </w:p>
    <w:p w14:paraId="4F1D7F33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5A3D7" w14:textId="41986FA4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Estadual n° 21.147/2014, que institui a Política Estadual para o Desenvolvimento Sustentável dos Povos e Comunidades Tradicionais de Minas Gerais e dispõe, n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art. 2°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,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 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territórios tradicionalmente ocupados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os espaços necessários à reprodução cultural, social e econômica dos povos e comunidades tradicionais, sejam eles utilizados de forma permanente ou temporária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(...)”;</w:t>
      </w:r>
    </w:p>
    <w:p w14:paraId="228B408E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84C12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n° 21.147/2014 prevê, em seu art. 4°, incisos III e XIV, dentre os objetivos específicos de referida política,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proteger e valorizar os direitos de tais povos e comunidades tradicionais sobre seus conhecimentos, práticas e usos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D09BE">
        <w:rPr>
          <w:rFonts w:ascii="Times New Roman" w:eastAsia="Times New Roman" w:hAnsi="Times New Roman" w:cs="Times New Roman"/>
          <w:b/>
          <w:bCs/>
          <w:sz w:val="24"/>
          <w:szCs w:val="24"/>
        </w:rPr>
        <w:t>bem como promover o acesso às políticas públicas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a participação de seus representantes nas instâncias de deliberação, fiscalização e controle social das ações governamentais, especialmente no que se refere a projetos que envolvam direitos e interesses dessas populações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CB2921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5A19E" w14:textId="3B7458F9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4°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incisos IV e VIII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Estadual n° 21.147/2014, que prevê, como objetivos específicos da Política Estadual para o Desenvolvimento Sustentável dos Povos e Comunidades Tradicionais de Minas Gerais,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garantir a esses povos o uso de seus territórios por meio de sua posse efetiva ou propriedade, mediante regularização e titulação das terras, assegurando-se o livre acesso aos recursos naturais necessários à sua reprodução física, cultural, social e econômica; bem como assegurar a permanência em seus territórios e o pleno exercício de seus direitos individuais e coletivos, sobretudo nas situações de conflito ou ameaça à sua integridade, bem como a defesa dos direitos afetados direta ou indiretamente</w:t>
      </w:r>
      <w:r>
        <w:rPr>
          <w:rFonts w:ascii="Times New Roman" w:eastAsia="Times New Roman" w:hAnsi="Times New Roman" w:cs="Times New Roman"/>
          <w:sz w:val="24"/>
          <w:szCs w:val="24"/>
        </w:rPr>
        <w:t>, seja especificamente por projetos, obras e empreendimentos, seja genericamente pela reprodução das relações de produção dominantes na sociedade;</w:t>
      </w:r>
    </w:p>
    <w:p w14:paraId="3F4600F1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EEF85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criação, pelo Decreto Estadual n° 46.671/2014, da Comissão Estadual para o Desenvolvimento Sustentável dos Povos e Comunidades Tradicionais de Minas Gerais (CEPCT), com o objetivo de coordenar e implementar a Política Estadual para o Desenvolvimento Sustentável dos Povos e Comunidades Tradicionais, de que trata a Lei Estadual nº 21.147/2014; </w:t>
      </w:r>
    </w:p>
    <w:p w14:paraId="1B57B695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42FF3" w14:textId="79861D33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de competência de referida Comissão (CEPCT) </w:t>
      </w:r>
      <w:r w:rsidRPr="006D09BE">
        <w:rPr>
          <w:rFonts w:ascii="Times New Roman" w:eastAsia="Times New Roman" w:hAnsi="Times New Roman" w:cs="Times New Roman"/>
          <w:bCs/>
          <w:sz w:val="24"/>
          <w:szCs w:val="24"/>
        </w:rPr>
        <w:t>propor as ações necessárias para articulação, execução e consolidação de políticas relevantes para o desenvolvimento sustentável dos povos e comunidades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estimulando a participação da sociedade civil, com especial atenção ao atendimento das situações que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exijam providências especiais ou de caráter emergencial, bem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identificar a necessidade e propor a criação ou modificação de instrumentos necessários à implementação de políticas relevantes para o desenvolvimento sustentável dos povos e comunidades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2°, II e III, Decreto Estadual 46.671/14); </w:t>
      </w:r>
    </w:p>
    <w:p w14:paraId="2EB02B23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3977C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art. 2°, parágrafo único, do Decreto Estadual n. 46.671/2014, que dispõe que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Plano Estadual para o Desenvolvimento Sustentável dos Povos e Comunidades Tradicionais de Minas Gerais deverá ser construído de forma articulada em todas as suas etapas, mediante diálogo permanente com as comunidades envolvidas, suas organizações representativas e de apoio</w:t>
      </w:r>
      <w:r>
        <w:rPr>
          <w:rFonts w:ascii="Times New Roman" w:eastAsia="Times New Roman" w:hAnsi="Times New Roman" w:cs="Times New Roman"/>
          <w:sz w:val="24"/>
          <w:szCs w:val="24"/>
        </w:rPr>
        <w:t>, contemplando o diagnóstico da realidade de tais povos e comunidades de Minas Gerais;</w:t>
      </w:r>
    </w:p>
    <w:p w14:paraId="68874B9B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C782A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Comunidade Geraizeira conquistou, em 2018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, a Certidão de Autodefinição, concedida pela Comissão Estadual para o Desenvolvimento Sustentável de Povos e Comunidades Tradicionais de Minas Gerais (CEPCT-MG) sendo reconhecida como Comunidade Tradicional e, portanto, sendo assegurada a proteção de seus territórios, nos termos da Lei Estadual n° 21.147/2014;</w:t>
      </w:r>
    </w:p>
    <w:p w14:paraId="414AAA97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F39B2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Decreto n° 47.289/2017, que regulamentou a Lei Estadual n° 21.147/2014 e previu, como pré-requisito para a regularização fundiária dos territórios tradicionalmente ocupados por povos e comunidades tradicionais, a Certidão de Autoidentificação emitida pelo CEPCT-MG;</w:t>
      </w:r>
    </w:p>
    <w:p w14:paraId="73D54F82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9581301" w14:textId="77777777" w:rsidR="007F06DB" w:rsidRDefault="00000000">
      <w:pPr>
        <w:spacing w:after="0" w:line="360" w:lineRule="auto"/>
        <w:jc w:val="both"/>
        <w:rPr>
          <w:rFonts w:ascii="Times" w:eastAsia="Times" w:hAnsi="Times" w:cs="Times"/>
          <w:b/>
          <w:smallCaps/>
          <w:sz w:val="24"/>
          <w:szCs w:val="24"/>
          <w:u w:val="single"/>
        </w:rPr>
      </w:pPr>
      <w:r>
        <w:rPr>
          <w:rFonts w:ascii="Times" w:eastAsia="Times" w:hAnsi="Times" w:cs="Times"/>
          <w:b/>
          <w:smallCaps/>
          <w:sz w:val="24"/>
          <w:szCs w:val="24"/>
          <w:u w:val="single"/>
        </w:rPr>
        <w:t>Quanto à Proteção do Patrimônio Cultural</w:t>
      </w:r>
    </w:p>
    <w:p w14:paraId="22DDF30B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1B321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Estado é responsável por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a todos o pleno exercício dos direitos culturais e acesso às fontes da cultura nacional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devendo apoiar e incentivar a valorização e a difusão das manifestações culturais, bem como proteger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 manifestações das culturas populares e de grupos participantes do processo civilizatório nacional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215,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§ 1° da CRFB/1988); </w:t>
      </w:r>
    </w:p>
    <w:p w14:paraId="1D01D36E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18DFA7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constituem patrimônio cultural brasileiro 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bens de natureza material e imaterial, tomados individualmente ou em conjunto, portadores de referência à identidade, à ação, à memória dos diferentes grupos formadores da sociedade brasileira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nos quais se incluem, entre outros, os modos de criar, fazer e viver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216,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II da CRFB/1988);</w:t>
      </w:r>
    </w:p>
    <w:p w14:paraId="5748E873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A7B5D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216, § 1º, da CRFB/1988, prevê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cumpre ao Poder Público, com a colaboração da comunidade,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promover e proteger o patrimônio cultural brasileiro, mediante todas as formas de acautelamento e preservação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B74BA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9EA85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da Lei Federal n. 12.343/2010, que institui o Plano Nacional de Cultura, com duração de quatorze anos, prevendo, em seu art. 2°, os objetivos do respectivo Plano, sendo um deles,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reconhecimento e valorização da diversidade cultural, étnica e regional brasileira e da valorização e difusão de criações artísticas e bens culturais, entre outros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16E02F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A34C43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conteúdo do art. 207, IV e VII, da Constituição Estadual de Minas Gerais (CEMG), que, em diálogo com o art. 215, da CRFB/1988, prevê o dever do Poder Público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a todos o pleno exercício dos direitos culturais, para o que incentivará, valorizará e difundirá as manifestações culturais da comunidade mineira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mediante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adoção de medidas adequadas à identificação, proteção, conservação, revalorização e recuperação do patrimônio cultural, histórico, natural e científico do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pelo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estímulo às atividades de caráter cultural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0B14A01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0F3E3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art. 208,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II, da Constituição do Estado de Minas Gerais, em consonância com texto do art. 216, da CRFB/1988, estabelece que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patrimônio cultural mineiro é formado por bens de natureza material e imaterial, tomados individualmente ou em conjunto, que contenham referência à identidade,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à ação e à memória dos diferentes grupos formadores da sociedade mineira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dentre os quais se incluem os modos de criar, fazer e viver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4923A7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9B5DB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Estadual 5.775/1971, que cria o Instituto Estadual do Patrimônio Histórico e Artístico (IEPHA/MG), bem como o art. 2°, do Decreto Estadual 47.921/2020, que estabelece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atribuições do IEPHA-MG pesquisar, identificar, proteger e promover o patrimônio cultural no Estado, assim entendidos os bens de natureza material e imaterial que contenham referência à identidade, à ação e à memória dos diferentes grupos formadores da sociedade mineira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disposto na Constituição da República e na Constituição do Estado;</w:t>
      </w:r>
    </w:p>
    <w:p w14:paraId="04F25386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B01A9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das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Pr="006D09BE">
        <w:rPr>
          <w:rFonts w:ascii="Times New Roman" w:eastAsia="Times New Roman" w:hAnsi="Times New Roman" w:cs="Times New Roman"/>
          <w:color w:val="000000"/>
          <w:sz w:val="24"/>
          <w:szCs w:val="24"/>
        </w:rPr>
        <w:t>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0CFBA343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30646" w14:textId="17D1A660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acompanhar e tomar providências judiciais e extrajudiciais quanto aos conflitos fundiários envolvendo a Comunidade Tradicional Geraizeira do Vale das Cancelas, visando salvaguardar seus direitos à </w:t>
      </w:r>
      <w:r w:rsidR="006D09BE" w:rsidRPr="00B66DAF">
        <w:rPr>
          <w:rFonts w:ascii="Times New Roman" w:eastAsia="Times New Roman" w:hAnsi="Times New Roman" w:cs="Times New Roman"/>
          <w:bCs/>
          <w:sz w:val="24"/>
          <w:szCs w:val="24"/>
        </w:rPr>
        <w:t>proteção territorial, bem como à preservação</w:t>
      </w:r>
      <w:r w:rsidR="006D09BE" w:rsidRPr="00B66D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de seus modos de fazer e viver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48976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A727F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Para tanto, determina-se a adoção das seguintes diligências:</w:t>
      </w:r>
    </w:p>
    <w:p w14:paraId="19A74B14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F8090B" w14:textId="20F1B1F8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 pe</w:t>
      </w:r>
      <w:r>
        <w:rPr>
          <w:rFonts w:ascii="Times New Roman" w:eastAsia="Times New Roman" w:hAnsi="Times New Roman" w:cs="Times New Roman"/>
          <w:sz w:val="24"/>
          <w:szCs w:val="24"/>
        </w:rPr>
        <w:t>didos coletivos de intervenção da Defensoria Pública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 de Minas Gerais em conflitos ou ações judiciais já propostas quanto aos direitos da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Comunidade Tradicional Geraizeira do Vale das Cancelas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ofícios</w:t>
      </w:r>
      <w:r w:rsidR="006D0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expedidos e recebidos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atas de reunião e demais documentos produzidos sobre o caso;</w:t>
      </w:r>
    </w:p>
    <w:p w14:paraId="637FCF79" w14:textId="333EE1DA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juntada das principais peças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e manifestações processuais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referentes aos processos judiciais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quem envolvam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conflitos fundiários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relativos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Comunidade Geraizeira;</w:t>
      </w:r>
    </w:p>
    <w:p w14:paraId="3947450D" w14:textId="040DFEA1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 realização de reuniões com o Estado de Minas Gerais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 e suas Secretarias competentes</w:t>
      </w:r>
      <w:r>
        <w:rPr>
          <w:rFonts w:ascii="Times New Roman" w:eastAsia="Times New Roman" w:hAnsi="Times New Roman" w:cs="Times New Roman"/>
          <w:sz w:val="24"/>
          <w:szCs w:val="24"/>
        </w:rPr>
        <w:t>, visando à exposição dos casos em comento, com o intuito de traçar medidas para a proteção territorial da Comunidade dos Geraizeiros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 e para o andamento do Processo Administrativo de Regularização Fundiária;</w:t>
      </w:r>
    </w:p>
    <w:p w14:paraId="7E30D35E" w14:textId="71CCCB6C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a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remessa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Ofícios à Secretaria de Estado de Agricultura, Pecuária e Abastecimento (SEAPA), </w:t>
      </w:r>
      <w:proofErr w:type="spellStart"/>
      <w:r w:rsidR="006D09B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="006D09BE">
        <w:rPr>
          <w:rFonts w:ascii="Times New Roman" w:eastAsia="Times New Roman" w:hAnsi="Times New Roman" w:cs="Times New Roman"/>
          <w:sz w:val="24"/>
          <w:szCs w:val="24"/>
        </w:rPr>
        <w:t xml:space="preserve"> meio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Subsecretaria de Assuntos Fundiários e Fomento Florestal, requisitando informações quanto aos andamentos dos processos de regularização fundiária da Comunidade Geraizeira.</w:t>
      </w:r>
    </w:p>
    <w:p w14:paraId="3229C093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D91F6" w14:textId="77777777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17653395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788ADC" w14:textId="1D556C65" w:rsidR="007F06D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de </w:t>
      </w:r>
      <w:r w:rsidR="006D09BE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</w:p>
    <w:p w14:paraId="4B73E872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A727D" w14:textId="77777777" w:rsidR="007F06DB" w:rsidRDefault="007F06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707CC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1A12BD2E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5BF05DA9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2F45FA78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883</w:t>
      </w:r>
    </w:p>
    <w:p w14:paraId="2AA69620" w14:textId="77777777" w:rsidR="007F06DB" w:rsidRDefault="007F06D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71926948" w14:textId="77777777" w:rsidR="007F06DB" w:rsidRDefault="007F06D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18DDD9EF" w14:textId="77777777" w:rsidR="007F06DB" w:rsidRDefault="007F06D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11FE5329" w14:textId="77777777" w:rsidR="007F06DB" w:rsidRDefault="007F06D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C8FB3F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Ana Cláudia da silva Alexandre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Storch</w:t>
      </w:r>
      <w:proofErr w:type="spellEnd"/>
    </w:p>
    <w:p w14:paraId="0D5B984D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Defensoria Pública de Direitos Humanos, Coletivos e Socioambientais</w:t>
      </w:r>
    </w:p>
    <w:p w14:paraId="0DEE717B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Defensora Pública</w:t>
      </w:r>
    </w:p>
    <w:p w14:paraId="0F84354F" w14:textId="77777777" w:rsidR="007F06D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112</w:t>
      </w:r>
    </w:p>
    <w:sectPr w:rsidR="007F0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31C7" w14:textId="77777777" w:rsidR="007B2F06" w:rsidRDefault="007B2F06">
      <w:pPr>
        <w:spacing w:after="0" w:line="240" w:lineRule="auto"/>
      </w:pPr>
      <w:r>
        <w:separator/>
      </w:r>
    </w:p>
  </w:endnote>
  <w:endnote w:type="continuationSeparator" w:id="0">
    <w:p w14:paraId="48E145AD" w14:textId="77777777" w:rsidR="007B2F06" w:rsidRDefault="007B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C45B" w14:textId="77777777" w:rsidR="007F06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774D">
      <w:rPr>
        <w:noProof/>
        <w:color w:val="000000"/>
      </w:rPr>
      <w:t>1</w:t>
    </w:r>
    <w:r>
      <w:rPr>
        <w:color w:val="000000"/>
      </w:rPr>
      <w:fldChar w:fldCharType="end"/>
    </w:r>
  </w:p>
  <w:p w14:paraId="57C8A249" w14:textId="77777777" w:rsidR="007F06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4706B272" w14:textId="77777777" w:rsidR="007F06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93549" w14:textId="77777777" w:rsidR="007B2F06" w:rsidRDefault="007B2F06">
      <w:pPr>
        <w:spacing w:after="0" w:line="240" w:lineRule="auto"/>
      </w:pPr>
      <w:r>
        <w:separator/>
      </w:r>
    </w:p>
  </w:footnote>
  <w:footnote w:type="continuationSeparator" w:id="0">
    <w:p w14:paraId="3BDADA4C" w14:textId="77777777" w:rsidR="007B2F06" w:rsidRDefault="007B2F06">
      <w:pPr>
        <w:spacing w:after="0" w:line="240" w:lineRule="auto"/>
      </w:pPr>
      <w:r>
        <w:continuationSeparator/>
      </w:r>
    </w:p>
  </w:footnote>
  <w:footnote w:id="1">
    <w:p w14:paraId="3CD6D096" w14:textId="77777777" w:rsidR="007F06DB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Comunidades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Geraizeiras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conquistam reconhecimento como Comunidades Tradicionais. Disponível em: </w:t>
      </w:r>
      <w:hyperlink r:id="rId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https://mab.org.br/2018/07/18/comunidades-geraizeiras-conquistam-reconhecimento-como-comunidades-tradicionais/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 Acesso em: 22 de jan.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5605D" w14:textId="77777777" w:rsidR="007F06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1D953785" wp14:editId="007FAB2F">
          <wp:extent cx="3654263" cy="95131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4263" cy="951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3E82AA" w14:textId="77777777" w:rsidR="007F06DB" w:rsidRDefault="007F0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DB"/>
    <w:rsid w:val="001D7732"/>
    <w:rsid w:val="0023774D"/>
    <w:rsid w:val="00251F72"/>
    <w:rsid w:val="002D40BB"/>
    <w:rsid w:val="00471C7E"/>
    <w:rsid w:val="004C77CD"/>
    <w:rsid w:val="0058453E"/>
    <w:rsid w:val="00641FE1"/>
    <w:rsid w:val="0064644C"/>
    <w:rsid w:val="0069608C"/>
    <w:rsid w:val="006D09BE"/>
    <w:rsid w:val="007B2F06"/>
    <w:rsid w:val="007F06DB"/>
    <w:rsid w:val="00892B15"/>
    <w:rsid w:val="00B66DAF"/>
    <w:rsid w:val="00C91DD7"/>
    <w:rsid w:val="00D5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507D"/>
  <w15:docId w15:val="{3EBE136F-23FE-48B0-A247-65ED4A0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b.org.br/2018/07/18/comunidades-geraizeiras-conquistam-reconhecimento-como-comunidades-tradicion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3zEcgNNDqIh9SKjMP3dGUyrXg==">CgMxLjA4AHIhMTN6ZHNCTmNpZ280SFBNQTJxbVlNaHV5dkMyRlgzVUVQ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17B1BF-8783-4079-ADB5-E3FA7291A86A}"/>
</file>

<file path=customXml/itemProps3.xml><?xml version="1.0" encoding="utf-8"?>
<ds:datastoreItem xmlns:ds="http://schemas.openxmlformats.org/officeDocument/2006/customXml" ds:itemID="{063B06D8-18D8-4445-B163-B5BD1D0BA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3450</Words>
  <Characters>18634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Almeida</cp:lastModifiedBy>
  <cp:revision>4</cp:revision>
  <dcterms:created xsi:type="dcterms:W3CDTF">2024-02-22T14:49:00Z</dcterms:created>
  <dcterms:modified xsi:type="dcterms:W3CDTF">2024-02-22T18:01:00Z</dcterms:modified>
</cp:coreProperties>
</file>