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68551EB8" w:rsidR="00472B25" w:rsidRPr="00472B25" w:rsidRDefault="00014974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Portaria de Instauração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A292082" w14:textId="7AF93709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44C4EDB2" w14:textId="311C3A23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71083D">
        <w:rPr>
          <w:rFonts w:ascii="Times New Roman" w:hAnsi="Times New Roman" w:cs="Times New Roman"/>
          <w:sz w:val="24"/>
          <w:szCs w:val="24"/>
        </w:rPr>
        <w:t>0</w:t>
      </w:r>
      <w:r w:rsidR="00754D36">
        <w:rPr>
          <w:rFonts w:ascii="Times New Roman" w:hAnsi="Times New Roman" w:cs="Times New Roman"/>
          <w:sz w:val="24"/>
          <w:szCs w:val="24"/>
        </w:rPr>
        <w:t>11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2165BF3A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4E3018" w14:textId="67557D71" w:rsidR="00851D40" w:rsidRDefault="00851D40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EMENTA:</w:t>
      </w:r>
      <w:r w:rsidR="00F64423">
        <w:rPr>
          <w:rFonts w:ascii="Times New Roman" w:hAnsi="Times New Roman" w:cs="Times New Roman"/>
          <w:sz w:val="24"/>
          <w:szCs w:val="24"/>
        </w:rPr>
        <w:t xml:space="preserve"> </w:t>
      </w:r>
      <w:r w:rsidR="00754D36">
        <w:rPr>
          <w:rFonts w:ascii="Times New Roman" w:hAnsi="Times New Roman" w:cs="Times New Roman"/>
          <w:sz w:val="24"/>
          <w:szCs w:val="24"/>
        </w:rPr>
        <w:t>Penitenciária Jason Soares Albergaria – São Joaquim de Bicas I.</w:t>
      </w:r>
      <w:r w:rsidR="00BB44C9">
        <w:rPr>
          <w:rFonts w:ascii="Times New Roman" w:hAnsi="Times New Roman" w:cs="Times New Roman"/>
          <w:sz w:val="24"/>
          <w:szCs w:val="24"/>
        </w:rPr>
        <w:t xml:space="preserve"> Unidade Prisional </w:t>
      </w:r>
      <w:r w:rsidR="00EF3B3D">
        <w:rPr>
          <w:rFonts w:ascii="Times New Roman" w:hAnsi="Times New Roman" w:cs="Times New Roman"/>
          <w:sz w:val="24"/>
          <w:szCs w:val="24"/>
        </w:rPr>
        <w:t>reservada</w:t>
      </w:r>
      <w:r w:rsidR="00BB44C9">
        <w:rPr>
          <w:rFonts w:ascii="Times New Roman" w:hAnsi="Times New Roman" w:cs="Times New Roman"/>
          <w:sz w:val="24"/>
          <w:szCs w:val="24"/>
        </w:rPr>
        <w:t xml:space="preserve"> às pessoas LGBTI+ privadas de liberdade.</w:t>
      </w:r>
      <w:r w:rsidR="00754D36">
        <w:rPr>
          <w:rFonts w:ascii="Times New Roman" w:hAnsi="Times New Roman" w:cs="Times New Roman"/>
          <w:sz w:val="24"/>
          <w:szCs w:val="24"/>
        </w:rPr>
        <w:t xml:space="preserve"> Comarca de Igarapé/MG. Suicídios e tentativas de autoextermínio em série. Ação Civil Pública </w:t>
      </w:r>
      <w:r w:rsidR="00BB44C9">
        <w:rPr>
          <w:rFonts w:ascii="Times New Roman" w:hAnsi="Times New Roman" w:cs="Times New Roman"/>
          <w:sz w:val="24"/>
          <w:szCs w:val="24"/>
        </w:rPr>
        <w:t xml:space="preserve">ajuizada pela </w:t>
      </w:r>
      <w:r w:rsidR="00EF3B3D">
        <w:rPr>
          <w:rFonts w:ascii="Times New Roman" w:hAnsi="Times New Roman" w:cs="Times New Roman"/>
          <w:sz w:val="24"/>
          <w:szCs w:val="24"/>
        </w:rPr>
        <w:t>DPMG.</w:t>
      </w:r>
      <w:r w:rsidR="00754D36">
        <w:rPr>
          <w:rFonts w:ascii="Times New Roman" w:hAnsi="Times New Roman" w:cs="Times New Roman"/>
          <w:sz w:val="24"/>
          <w:szCs w:val="24"/>
        </w:rPr>
        <w:t xml:space="preserve"> </w:t>
      </w:r>
      <w:r w:rsidR="00EF3B3D">
        <w:rPr>
          <w:rFonts w:ascii="Times New Roman" w:hAnsi="Times New Roman" w:cs="Times New Roman"/>
          <w:sz w:val="24"/>
          <w:szCs w:val="24"/>
        </w:rPr>
        <w:t>I</w:t>
      </w:r>
      <w:r w:rsidR="00754D36">
        <w:rPr>
          <w:rFonts w:ascii="Times New Roman" w:hAnsi="Times New Roman" w:cs="Times New Roman"/>
          <w:sz w:val="24"/>
          <w:szCs w:val="24"/>
        </w:rPr>
        <w:t>ndenização por danos morais coletivos e cominação de obrigaç</w:t>
      </w:r>
      <w:r w:rsidR="009F329E">
        <w:rPr>
          <w:rFonts w:ascii="Times New Roman" w:hAnsi="Times New Roman" w:cs="Times New Roman"/>
          <w:sz w:val="24"/>
          <w:szCs w:val="24"/>
        </w:rPr>
        <w:t>ões</w:t>
      </w:r>
      <w:r w:rsidR="00754D36">
        <w:rPr>
          <w:rFonts w:ascii="Times New Roman" w:hAnsi="Times New Roman" w:cs="Times New Roman"/>
          <w:sz w:val="24"/>
          <w:szCs w:val="24"/>
        </w:rPr>
        <w:t xml:space="preserve"> de fazer. </w:t>
      </w:r>
      <w:r w:rsidR="00EF3B3D">
        <w:rPr>
          <w:rFonts w:ascii="Times New Roman" w:hAnsi="Times New Roman" w:cs="Times New Roman"/>
          <w:sz w:val="24"/>
          <w:szCs w:val="24"/>
        </w:rPr>
        <w:t xml:space="preserve">Interdição parcial decretada </w:t>
      </w:r>
      <w:r w:rsidR="009F329E">
        <w:rPr>
          <w:rFonts w:ascii="Times New Roman" w:hAnsi="Times New Roman" w:cs="Times New Roman"/>
          <w:sz w:val="24"/>
          <w:szCs w:val="24"/>
        </w:rPr>
        <w:t xml:space="preserve">de ofício </w:t>
      </w:r>
      <w:r w:rsidR="00EF3B3D">
        <w:rPr>
          <w:rFonts w:ascii="Times New Roman" w:hAnsi="Times New Roman" w:cs="Times New Roman"/>
          <w:sz w:val="24"/>
          <w:szCs w:val="24"/>
        </w:rPr>
        <w:t>pel</w:t>
      </w:r>
      <w:r w:rsidR="009F329E">
        <w:rPr>
          <w:rFonts w:ascii="Times New Roman" w:hAnsi="Times New Roman" w:cs="Times New Roman"/>
          <w:sz w:val="24"/>
          <w:szCs w:val="24"/>
        </w:rPr>
        <w:t>o Juízo da</w:t>
      </w:r>
      <w:r w:rsidR="00EF3B3D">
        <w:rPr>
          <w:rFonts w:ascii="Times New Roman" w:hAnsi="Times New Roman" w:cs="Times New Roman"/>
          <w:sz w:val="24"/>
          <w:szCs w:val="24"/>
        </w:rPr>
        <w:t xml:space="preserve"> Vara de Execuções Penais após inspeção.</w:t>
      </w:r>
      <w:r w:rsidR="009F329E">
        <w:rPr>
          <w:rFonts w:ascii="Times New Roman" w:hAnsi="Times New Roman" w:cs="Times New Roman"/>
          <w:sz w:val="24"/>
          <w:szCs w:val="24"/>
        </w:rPr>
        <w:t xml:space="preserve"> Direito à assistência material e familiar. Determinação de transferência</w:t>
      </w:r>
      <w:r w:rsidR="00AE6679">
        <w:rPr>
          <w:rFonts w:ascii="Times New Roman" w:hAnsi="Times New Roman" w:cs="Times New Roman"/>
          <w:sz w:val="24"/>
          <w:szCs w:val="24"/>
        </w:rPr>
        <w:t xml:space="preserve"> de presos</w:t>
      </w:r>
      <w:r w:rsidR="009F329E">
        <w:rPr>
          <w:rFonts w:ascii="Times New Roman" w:hAnsi="Times New Roman" w:cs="Times New Roman"/>
          <w:sz w:val="24"/>
          <w:szCs w:val="24"/>
        </w:rPr>
        <w:t xml:space="preserve"> às unidades de origem. Providências para aprimoramento da política pública. Medidas para proteção do grupo vulnerabilizado.</w:t>
      </w:r>
    </w:p>
    <w:p w14:paraId="40DFFCD6" w14:textId="6BF38777" w:rsidR="00AD11BA" w:rsidRDefault="00AD11B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1E47E9C2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C0013A">
        <w:rPr>
          <w:rFonts w:ascii="Times New Roman" w:hAnsi="Times New Roman" w:cs="Times New Roman"/>
          <w:sz w:val="24"/>
          <w:szCs w:val="24"/>
        </w:rPr>
        <w:t xml:space="preserve"> e XII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 xml:space="preserve">a fim de </w:t>
      </w:r>
      <w:r w:rsidR="00DE1BC6">
        <w:rPr>
          <w:rFonts w:ascii="Times New Roman" w:hAnsi="Times New Roman" w:cs="Times New Roman"/>
          <w:sz w:val="24"/>
          <w:szCs w:val="24"/>
        </w:rPr>
        <w:t>apurar</w:t>
      </w:r>
      <w:r w:rsidR="008F3AB9">
        <w:rPr>
          <w:rFonts w:ascii="Times New Roman" w:hAnsi="Times New Roman" w:cs="Times New Roman"/>
          <w:sz w:val="24"/>
          <w:szCs w:val="24"/>
        </w:rPr>
        <w:t xml:space="preserve"> os</w:t>
      </w:r>
      <w:r w:rsidR="00DE1BC6">
        <w:rPr>
          <w:rFonts w:ascii="Times New Roman" w:hAnsi="Times New Roman" w:cs="Times New Roman"/>
          <w:sz w:val="24"/>
          <w:szCs w:val="24"/>
        </w:rPr>
        <w:t xml:space="preserve"> fatos </w:t>
      </w:r>
      <w:r w:rsidR="009F329E">
        <w:rPr>
          <w:rFonts w:ascii="Times New Roman" w:hAnsi="Times New Roman" w:cs="Times New Roman"/>
          <w:sz w:val="24"/>
          <w:szCs w:val="24"/>
        </w:rPr>
        <w:t>que ensejaram a interdição parcial da Penitenciária Jason Soares Albergaria (São Joaquim de Bicas I)</w:t>
      </w:r>
      <w:r w:rsidR="00075CDF">
        <w:rPr>
          <w:rFonts w:ascii="Times New Roman" w:hAnsi="Times New Roman" w:cs="Times New Roman"/>
          <w:sz w:val="24"/>
          <w:szCs w:val="24"/>
        </w:rPr>
        <w:t>,</w:t>
      </w:r>
      <w:r w:rsidR="009F329E">
        <w:rPr>
          <w:rFonts w:ascii="Times New Roman" w:hAnsi="Times New Roman" w:cs="Times New Roman"/>
          <w:sz w:val="24"/>
          <w:szCs w:val="24"/>
        </w:rPr>
        <w:t xml:space="preserve"> adotar providênc</w:t>
      </w:r>
      <w:r w:rsidR="008F3AB9">
        <w:rPr>
          <w:rFonts w:ascii="Times New Roman" w:hAnsi="Times New Roman" w:cs="Times New Roman"/>
          <w:sz w:val="24"/>
          <w:szCs w:val="24"/>
        </w:rPr>
        <w:t>ias</w:t>
      </w:r>
      <w:r w:rsidR="009F329E">
        <w:rPr>
          <w:rFonts w:ascii="Times New Roman" w:hAnsi="Times New Roman" w:cs="Times New Roman"/>
          <w:sz w:val="24"/>
          <w:szCs w:val="24"/>
        </w:rPr>
        <w:t xml:space="preserve"> para a preservação da saúde e da integridade física e psicológica das pessoas LGBTI+ privadas de liberdade na </w:t>
      </w:r>
      <w:r w:rsidR="008F3AB9">
        <w:rPr>
          <w:rFonts w:ascii="Times New Roman" w:hAnsi="Times New Roman" w:cs="Times New Roman"/>
          <w:sz w:val="24"/>
          <w:szCs w:val="24"/>
        </w:rPr>
        <w:t>citada</w:t>
      </w:r>
      <w:r w:rsidR="009F329E">
        <w:rPr>
          <w:rFonts w:ascii="Times New Roman" w:hAnsi="Times New Roman" w:cs="Times New Roman"/>
          <w:sz w:val="24"/>
          <w:szCs w:val="24"/>
        </w:rPr>
        <w:t xml:space="preserve"> unidade prisional</w:t>
      </w:r>
      <w:r w:rsidR="008F3AB9">
        <w:rPr>
          <w:rFonts w:ascii="Times New Roman" w:hAnsi="Times New Roman" w:cs="Times New Roman"/>
          <w:sz w:val="24"/>
          <w:szCs w:val="24"/>
        </w:rPr>
        <w:t>, bem com estabelecer medidas para o aprimoramento da política pública de reserva de alas ou unidades para acolhimento do grupo hipervulnerabilizado por</w:t>
      </w:r>
      <w:r w:rsidR="00075CDF">
        <w:rPr>
          <w:rFonts w:ascii="Times New Roman" w:hAnsi="Times New Roman" w:cs="Times New Roman"/>
          <w:sz w:val="24"/>
          <w:szCs w:val="24"/>
        </w:rPr>
        <w:t xml:space="preserve"> identidade de gênero e orientação sexual,</w:t>
      </w:r>
      <w:r w:rsidR="008F3AB9">
        <w:rPr>
          <w:rFonts w:ascii="Times New Roman" w:hAnsi="Times New Roman" w:cs="Times New Roman"/>
          <w:sz w:val="24"/>
          <w:szCs w:val="24"/>
        </w:rPr>
        <w:t xml:space="preserve"> tudo</w:t>
      </w:r>
      <w:r w:rsidR="00075CDF">
        <w:rPr>
          <w:rFonts w:ascii="Times New Roman" w:hAnsi="Times New Roman" w:cs="Times New Roman"/>
          <w:sz w:val="24"/>
          <w:szCs w:val="24"/>
        </w:rPr>
        <w:t xml:space="preserve"> </w:t>
      </w:r>
      <w:r w:rsidR="005754CD">
        <w:rPr>
          <w:rFonts w:ascii="Times New Roman" w:hAnsi="Times New Roman" w:cs="Times New Roman"/>
          <w:sz w:val="24"/>
          <w:szCs w:val="24"/>
        </w:rPr>
        <w:t>conforme considerações</w:t>
      </w:r>
      <w:r w:rsidR="00AD11BA">
        <w:rPr>
          <w:rFonts w:ascii="Times New Roman" w:hAnsi="Times New Roman" w:cs="Times New Roman"/>
          <w:sz w:val="24"/>
          <w:szCs w:val="24"/>
        </w:rPr>
        <w:t xml:space="preserve"> </w:t>
      </w:r>
      <w:r w:rsidR="00330811">
        <w:rPr>
          <w:rFonts w:ascii="Times New Roman" w:hAnsi="Times New Roman" w:cs="Times New Roman"/>
          <w:sz w:val="24"/>
          <w:szCs w:val="24"/>
        </w:rPr>
        <w:t>a seguir expostas</w:t>
      </w:r>
      <w:r w:rsidR="005754CD">
        <w:rPr>
          <w:rFonts w:ascii="Times New Roman" w:hAnsi="Times New Roman" w:cs="Times New Roman"/>
          <w:sz w:val="24"/>
          <w:szCs w:val="24"/>
        </w:rPr>
        <w:t>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3D17AE" w14:textId="2D9D1B3D" w:rsidR="008F3AB9" w:rsidRDefault="00E02CCA" w:rsidP="00E02C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Defensoria Pública 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 xml:space="preserve"> tomou conhecimento de que</w:t>
      </w:r>
      <w:r w:rsidR="008F3AB9">
        <w:rPr>
          <w:rFonts w:ascii="Times New Roman" w:hAnsi="Times New Roman" w:cs="Times New Roman"/>
          <w:color w:val="000000"/>
          <w:sz w:val="24"/>
          <w:szCs w:val="24"/>
        </w:rPr>
        <w:t>, mesmo após o ajuizamento de Ação Civil Pública para imposição de responsabilidade civil ao Estado por danos morais coletivos e cominação de obrigações de fazer, decorrentes de suicídios e tentativas de autoextermínio em série ocorridos na Penitenciária Professor Jason Soares Albergaria (São Joaquim de Bicas I), houve a publicação de Portaria de Interdição Parcial da referida unidade prisional, d</w:t>
      </w:r>
      <w:r w:rsidR="00AA2249">
        <w:rPr>
          <w:rFonts w:ascii="Times New Roman" w:hAnsi="Times New Roman" w:cs="Times New Roman"/>
          <w:color w:val="000000"/>
          <w:sz w:val="24"/>
          <w:szCs w:val="24"/>
        </w:rPr>
        <w:t>ecretada de ofício pelo Juízo da Vara de Execução Penais de Igarapé/MG. Apurou-se que, no prazo de 18 (dezoito) meses, o estabelecimento carcerário somou 13 (treze) mortes por suicídio e mais de 60 (sessenta) tentativas de autoextermínio. Relatou-se, ainda, que apesar de a Resolução n. 173/2021</w:t>
      </w:r>
      <w:r w:rsidR="00927D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A2249">
        <w:rPr>
          <w:rFonts w:ascii="Times New Roman" w:hAnsi="Times New Roman" w:cs="Times New Roman"/>
          <w:color w:val="000000"/>
          <w:sz w:val="24"/>
          <w:szCs w:val="24"/>
        </w:rPr>
        <w:t xml:space="preserve"> da SEJUSP, ter previsto que seriam criadas alas reservadas para tal </w:t>
      </w:r>
      <w:r w:rsidR="00927D61">
        <w:rPr>
          <w:rFonts w:ascii="Times New Roman" w:hAnsi="Times New Roman" w:cs="Times New Roman"/>
          <w:color w:val="000000"/>
          <w:sz w:val="24"/>
          <w:szCs w:val="24"/>
        </w:rPr>
        <w:t>grupo</w:t>
      </w:r>
      <w:r w:rsidR="00AA2249">
        <w:rPr>
          <w:rFonts w:ascii="Times New Roman" w:hAnsi="Times New Roman" w:cs="Times New Roman"/>
          <w:color w:val="000000"/>
          <w:sz w:val="24"/>
          <w:szCs w:val="24"/>
        </w:rPr>
        <w:t xml:space="preserve"> nas 19 Regiões Integradas de Segurança Pública (RISP), tal projeto não foi efetivado, fazendo com que tod</w:t>
      </w:r>
      <w:r w:rsidR="008D6C69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AA2249">
        <w:rPr>
          <w:rFonts w:ascii="Times New Roman" w:hAnsi="Times New Roman" w:cs="Times New Roman"/>
          <w:color w:val="000000"/>
          <w:sz w:val="24"/>
          <w:szCs w:val="24"/>
        </w:rPr>
        <w:t xml:space="preserve"> as pessoas que se declarassem LGBTI+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AA2249">
        <w:rPr>
          <w:rFonts w:ascii="Times New Roman" w:hAnsi="Times New Roman" w:cs="Times New Roman"/>
          <w:color w:val="000000"/>
          <w:sz w:val="24"/>
          <w:szCs w:val="24"/>
        </w:rPr>
        <w:t xml:space="preserve"> Minas Gerais fossem trazidas para Penitenciária Professor Jason Soares Albergaria</w:t>
      </w:r>
      <w:r w:rsidR="008D6C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gerando ruptura de vínculos familiares e afetivos.</w:t>
      </w:r>
    </w:p>
    <w:p w14:paraId="5DDD79E6" w14:textId="77777777" w:rsidR="00C73AD6" w:rsidRDefault="00C73AD6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D559B" w14:textId="4AC3D76B" w:rsidR="00330811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Estado de Minas Gerais</w:t>
      </w:r>
    </w:p>
    <w:p w14:paraId="66C01BCE" w14:textId="0D228449" w:rsidR="006D5EE4" w:rsidRDefault="00042106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 xml:space="preserve">Secretaria Estadual de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Justiça e Segurança Pública</w:t>
      </w:r>
    </w:p>
    <w:p w14:paraId="1CE5B635" w14:textId="58407DDF" w:rsidR="00A65279" w:rsidRDefault="00A65279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F016B">
        <w:rPr>
          <w:rFonts w:ascii="Times New Roman" w:hAnsi="Times New Roman" w:cs="Times New Roman"/>
          <w:color w:val="000000"/>
          <w:sz w:val="24"/>
          <w:szCs w:val="24"/>
        </w:rPr>
        <w:t xml:space="preserve">Direção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Penitenciária Professor Jason Soares Albergaria (São Joaquim de Bicas I)</w:t>
      </w:r>
    </w:p>
    <w:p w14:paraId="43474A98" w14:textId="1466C9D9" w:rsidR="00F9520B" w:rsidRDefault="00A65279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952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Juízo da Vara de Execuções Penais de Igarapé/MG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265E2FF8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>na forma dos art. 5º, inciso LXXIV, e 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1E924268" w:rsid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</w:t>
      </w:r>
      <w:r w:rsidR="00867538" w:rsidRPr="008D6C69">
        <w:rPr>
          <w:rFonts w:ascii="Times New Roman" w:hAnsi="Times New Roman" w:cs="Times New Roman"/>
          <w:sz w:val="24"/>
          <w:szCs w:val="24"/>
        </w:rPr>
        <w:t>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C0A6054" w14:textId="651E5A78" w:rsidR="00C760E1" w:rsidRDefault="00C760E1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D0F5F" w14:textId="77777777" w:rsidR="000843D2" w:rsidRDefault="00C760E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 w:rsidR="001D3A52">
        <w:rPr>
          <w:rFonts w:ascii="Times New Roman" w:hAnsi="Times New Roman" w:cs="Times New Roman"/>
          <w:sz w:val="24"/>
          <w:szCs w:val="24"/>
        </w:rPr>
        <w:t xml:space="preserve">o rol de garantias fundamentais estabelece que </w:t>
      </w:r>
      <w:r w:rsidR="001D3A52" w:rsidRPr="001D3A52">
        <w:rPr>
          <w:rFonts w:ascii="Times New Roman" w:hAnsi="Times New Roman" w:cs="Times New Roman"/>
          <w:sz w:val="24"/>
          <w:szCs w:val="24"/>
        </w:rPr>
        <w:t xml:space="preserve">ninguém será submetido </w:t>
      </w:r>
      <w:r w:rsidR="001D3A52">
        <w:rPr>
          <w:rFonts w:ascii="Times New Roman" w:hAnsi="Times New Roman" w:cs="Times New Roman"/>
          <w:sz w:val="24"/>
          <w:szCs w:val="24"/>
        </w:rPr>
        <w:t>à</w:t>
      </w:r>
      <w:r w:rsidR="001D3A52" w:rsidRPr="001D3A52">
        <w:rPr>
          <w:rFonts w:ascii="Times New Roman" w:hAnsi="Times New Roman" w:cs="Times New Roman"/>
          <w:sz w:val="24"/>
          <w:szCs w:val="24"/>
        </w:rPr>
        <w:t xml:space="preserve"> tortura</w:t>
      </w:r>
      <w:r w:rsidR="001D3A52">
        <w:rPr>
          <w:rFonts w:ascii="Times New Roman" w:hAnsi="Times New Roman" w:cs="Times New Roman"/>
          <w:sz w:val="24"/>
          <w:szCs w:val="24"/>
        </w:rPr>
        <w:t xml:space="preserve">, </w:t>
      </w:r>
      <w:r w:rsidR="001D3A52" w:rsidRPr="001D3A52">
        <w:rPr>
          <w:rFonts w:ascii="Times New Roman" w:hAnsi="Times New Roman" w:cs="Times New Roman"/>
          <w:sz w:val="24"/>
          <w:szCs w:val="24"/>
        </w:rPr>
        <w:t>nem a tratamento desumano ou degradante</w:t>
      </w:r>
      <w:r w:rsidR="001D3A52">
        <w:rPr>
          <w:rFonts w:ascii="Times New Roman" w:hAnsi="Times New Roman" w:cs="Times New Roman"/>
          <w:sz w:val="24"/>
          <w:szCs w:val="24"/>
        </w:rPr>
        <w:t>, sendo vedada a aplicação de penas cruéis,</w:t>
      </w:r>
      <w:r w:rsidRPr="00412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assegura</w:t>
      </w:r>
      <w:r w:rsidR="001D3A5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</w:t>
      </w:r>
      <w:r w:rsidR="001D3A52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aos presos o respeito à integridade física e moral (art. 5º, inciso</w:t>
      </w:r>
      <w:r w:rsidR="001D3A52">
        <w:rPr>
          <w:rFonts w:ascii="Times New Roman" w:hAnsi="Times New Roman" w:cs="Times New Roman"/>
          <w:sz w:val="24"/>
          <w:szCs w:val="24"/>
        </w:rPr>
        <w:t xml:space="preserve">s III, XLVII, </w:t>
      </w:r>
      <w:r w:rsidR="007013BC">
        <w:rPr>
          <w:rFonts w:ascii="Times New Roman" w:hAnsi="Times New Roman" w:cs="Times New Roman"/>
          <w:sz w:val="24"/>
          <w:szCs w:val="24"/>
        </w:rPr>
        <w:t xml:space="preserve">alínea </w:t>
      </w:r>
      <w:r w:rsidR="001D3A52">
        <w:rPr>
          <w:rFonts w:ascii="Times New Roman" w:hAnsi="Times New Roman" w:cs="Times New Roman"/>
          <w:sz w:val="24"/>
          <w:szCs w:val="24"/>
        </w:rPr>
        <w:t>“e”,</w:t>
      </w:r>
      <w:r>
        <w:rPr>
          <w:rFonts w:ascii="Times New Roman" w:hAnsi="Times New Roman" w:cs="Times New Roman"/>
          <w:sz w:val="24"/>
          <w:szCs w:val="24"/>
        </w:rPr>
        <w:t xml:space="preserve"> XLIX, da CRFB/1988)</w:t>
      </w:r>
      <w:r w:rsidR="000843D2">
        <w:rPr>
          <w:rFonts w:ascii="Times New Roman" w:hAnsi="Times New Roman" w:cs="Times New Roman"/>
          <w:sz w:val="24"/>
          <w:szCs w:val="24"/>
        </w:rPr>
        <w:t>;</w:t>
      </w:r>
    </w:p>
    <w:p w14:paraId="40AC8652" w14:textId="77777777" w:rsidR="000843D2" w:rsidRDefault="000843D2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16A4D" w14:textId="5CC58572" w:rsidR="00C760E1" w:rsidRDefault="000843D2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3D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são </w:t>
      </w:r>
      <w:r w:rsidR="007013BC">
        <w:rPr>
          <w:rFonts w:ascii="Times New Roman" w:hAnsi="Times New Roman" w:cs="Times New Roman"/>
          <w:sz w:val="24"/>
          <w:szCs w:val="24"/>
        </w:rPr>
        <w:t xml:space="preserve">conferidos às pessoas em cumprimento de pena, também, </w:t>
      </w:r>
      <w:r w:rsidR="00913C69">
        <w:rPr>
          <w:rFonts w:ascii="Times New Roman" w:hAnsi="Times New Roman" w:cs="Times New Roman"/>
          <w:sz w:val="24"/>
          <w:szCs w:val="24"/>
        </w:rPr>
        <w:t xml:space="preserve">os direitos à assistência material, à saúde e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913C69">
        <w:rPr>
          <w:rFonts w:ascii="Times New Roman" w:hAnsi="Times New Roman" w:cs="Times New Roman"/>
          <w:sz w:val="24"/>
          <w:szCs w:val="24"/>
        </w:rPr>
        <w:t xml:space="preserve"> visita de parentes e amigos (art. 41, incisos VII e X, da Lei 7.210 – Lei de Execuções Penais);</w:t>
      </w:r>
    </w:p>
    <w:p w14:paraId="3D649B4B" w14:textId="57A666FC" w:rsidR="00913C69" w:rsidRDefault="00913C69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39040" w14:textId="58DFBF3A" w:rsidR="00203836" w:rsidRDefault="00913C69" w:rsidP="002038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 w:rsidR="00203836">
        <w:rPr>
          <w:rFonts w:ascii="Times New Roman" w:hAnsi="Times New Roman" w:cs="Times New Roman"/>
          <w:sz w:val="24"/>
          <w:szCs w:val="24"/>
        </w:rPr>
        <w:t xml:space="preserve">a Defensoria Pública figura entre os órgãos de execução penal, devendo velar </w:t>
      </w:r>
      <w:r w:rsidR="00203836" w:rsidRPr="00203836">
        <w:rPr>
          <w:rFonts w:ascii="Times New Roman" w:hAnsi="Times New Roman" w:cs="Times New Roman"/>
          <w:sz w:val="24"/>
          <w:szCs w:val="24"/>
        </w:rPr>
        <w:t>pela regular execução da pena e da medida de segurança, oficiando, no processo executivo e nos incidentes da execução, para a defesa dos necessitados em todos os graus e instâncias, de forma individual e coletiva</w:t>
      </w:r>
      <w:r w:rsidR="00203836">
        <w:rPr>
          <w:rFonts w:ascii="Times New Roman" w:hAnsi="Times New Roman" w:cs="Times New Roman"/>
          <w:sz w:val="24"/>
          <w:szCs w:val="24"/>
        </w:rPr>
        <w:t>, sendo sua incumbência, também, tomar providências para o adequado funcionamento dos estabelecimentos prisionais e requerer a sua interdição no todo ou em parte (art. 81-A e art. 81-B, incisos V e VI, da Lei 7.210 – Lei de Execuções Penais);</w:t>
      </w:r>
    </w:p>
    <w:p w14:paraId="448FE8D6" w14:textId="0781B52E" w:rsidR="00913C69" w:rsidRPr="0087780D" w:rsidRDefault="00913C69" w:rsidP="00913C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C314B" w14:textId="6CC03C24" w:rsidR="008D6C69" w:rsidRPr="008D6C69" w:rsidRDefault="008D6C69" w:rsidP="008D6C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C69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é</w:t>
      </w:r>
      <w:r w:rsidRPr="008D6C69">
        <w:rPr>
          <w:rFonts w:ascii="Times New Roman" w:hAnsi="Times New Roman" w:cs="Times New Roman"/>
          <w:sz w:val="24"/>
          <w:szCs w:val="24"/>
        </w:rPr>
        <w:t xml:space="preserve"> função institucional da Defensoria Pública atuar nos estabelecimentos policiais, penitenciários e de internação de adolescentes, visando a assegurar às pessoas, sob quaisquer circunstâncias, o exercício pleno de seus direitos e garantias fundamentais (artigo 4º, inciso XVII, Lei Complementar Federal n.º 80/1994);</w:t>
      </w:r>
    </w:p>
    <w:p w14:paraId="2D65B677" w14:textId="77777777" w:rsidR="00E70936" w:rsidRPr="009B552A" w:rsidRDefault="00E70936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0A0AC" w14:textId="382C4BEA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os Princípios de Yogyakarta, dos quais </w:t>
      </w:r>
      <w:r w:rsidR="005E5DFF">
        <w:rPr>
          <w:rFonts w:ascii="Times New Roman" w:hAnsi="Times New Roman" w:cs="Times New Roman"/>
          <w:color w:val="000000"/>
          <w:sz w:val="24"/>
          <w:szCs w:val="24"/>
        </w:rPr>
        <w:t xml:space="preserve">o Brasil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é signatário, estabelecem</w:t>
      </w:r>
      <w:r w:rsidR="005E5DFF">
        <w:rPr>
          <w:rFonts w:ascii="Times New Roman" w:hAnsi="Times New Roman" w:cs="Times New Roman"/>
          <w:color w:val="000000"/>
          <w:sz w:val="24"/>
          <w:szCs w:val="24"/>
        </w:rPr>
        <w:t xml:space="preserve">, em seu </w:t>
      </w:r>
      <w:r w:rsidR="00AE6679">
        <w:rPr>
          <w:rFonts w:ascii="Times New Roman" w:hAnsi="Times New Roman" w:cs="Times New Roman"/>
          <w:color w:val="000000"/>
          <w:sz w:val="24"/>
          <w:szCs w:val="24"/>
        </w:rPr>
        <w:t>postulado n.</w:t>
      </w:r>
      <w:r w:rsidR="005E5DFF">
        <w:rPr>
          <w:rFonts w:ascii="Times New Roman" w:hAnsi="Times New Roman" w:cs="Times New Roman"/>
          <w:color w:val="000000"/>
          <w:sz w:val="24"/>
          <w:szCs w:val="24"/>
        </w:rPr>
        <w:t xml:space="preserve"> 9,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 é dever do Estado “</w:t>
      </w:r>
      <w:r w:rsidR="005E5DFF" w:rsidRPr="005E5DFF">
        <w:rPr>
          <w:rFonts w:ascii="Times New Roman" w:hAnsi="Times New Roman" w:cs="Times New Roman"/>
          <w:color w:val="000000"/>
          <w:sz w:val="24"/>
          <w:szCs w:val="24"/>
        </w:rPr>
        <w:t>Assegurar, na medida do possível, que todos os detentos e detentas participem de decisões relacionadas ao local de detenção adequado à sua orientação sexual e identidade de gênero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”, devendo</w:t>
      </w:r>
      <w:r w:rsidR="00AE6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ainda “</w:t>
      </w:r>
      <w:r w:rsidR="005E5DFF" w:rsidRPr="005E5DFF">
        <w:rPr>
          <w:rFonts w:ascii="Times New Roman" w:hAnsi="Times New Roman" w:cs="Times New Roman"/>
          <w:color w:val="000000"/>
          <w:sz w:val="24"/>
          <w:szCs w:val="24"/>
        </w:rPr>
        <w:t>Implantar medidas de proteção para todos os presos e presas vulneráveis à violência ou abuso por causa de sua orientação sexual, identidade ou expressão de gênero e assegurar, tanto quanto seja razoavelmente praticável, que essas medidas de proteção não impliquem maior restrição a seus direitos do que aquelas que já atingem a população prisional em geral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E5DFF">
        <w:rPr>
          <w:rFonts w:ascii="Times New Roman" w:hAnsi="Times New Roman" w:cs="Times New Roman"/>
          <w:color w:val="000000"/>
          <w:sz w:val="24"/>
          <w:szCs w:val="24"/>
        </w:rPr>
        <w:t>, sendo obrigação também “</w:t>
      </w:r>
      <w:r w:rsidR="005E5DFF" w:rsidRPr="005E5DFF">
        <w:rPr>
          <w:rFonts w:ascii="Times New Roman" w:hAnsi="Times New Roman" w:cs="Times New Roman"/>
          <w:color w:val="000000"/>
          <w:sz w:val="24"/>
          <w:szCs w:val="24"/>
        </w:rPr>
        <w:t>Implantar programas de treinamento e conscientização, para o pessoal prisional e todas as outras pessoas do setor público e privado que estão envolvidas com as instalações prisionais, sobre os padrões internacionais de direitos humanos e princípios de igualdade e não-discriminação, inclusive em relação à orientação sexual e identidade de gênero</w:t>
      </w:r>
      <w:r w:rsidR="005E5DFF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14:paraId="53D170A8" w14:textId="24DBB633" w:rsidR="00F365E9" w:rsidRDefault="00F365E9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97BDA" w14:textId="7430C2E2" w:rsidR="00F365E9" w:rsidRDefault="00F365E9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Regras Mínimas das Nações Unidas para o Tratamento de Reclusos (Regras de </w:t>
      </w:r>
      <w:r w:rsidR="0042019C">
        <w:rPr>
          <w:rFonts w:ascii="Times New Roman" w:hAnsi="Times New Roman" w:cs="Times New Roman"/>
          <w:color w:val="000000"/>
          <w:sz w:val="24"/>
          <w:szCs w:val="24"/>
        </w:rPr>
        <w:t xml:space="preserve">Nelson </w:t>
      </w:r>
      <w:r>
        <w:rPr>
          <w:rFonts w:ascii="Times New Roman" w:hAnsi="Times New Roman" w:cs="Times New Roman"/>
          <w:color w:val="000000"/>
          <w:sz w:val="24"/>
          <w:szCs w:val="24"/>
        </w:rPr>
        <w:t>Mandela)</w:t>
      </w:r>
      <w:r w:rsidR="00420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estabelecem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em seu item </w:t>
      </w:r>
      <w:r w:rsidR="0042019C">
        <w:rPr>
          <w:rFonts w:ascii="Times New Roman" w:hAnsi="Times New Roman" w:cs="Times New Roman"/>
          <w:color w:val="000000"/>
          <w:sz w:val="24"/>
          <w:szCs w:val="24"/>
        </w:rPr>
        <w:t>25, que “</w:t>
      </w:r>
      <w:r w:rsidR="0042019C" w:rsidRPr="0042019C">
        <w:rPr>
          <w:rFonts w:ascii="Times New Roman" w:hAnsi="Times New Roman" w:cs="Times New Roman"/>
          <w:color w:val="000000"/>
          <w:sz w:val="24"/>
          <w:szCs w:val="24"/>
        </w:rPr>
        <w:t>Todos os estabelecimentos prisionais devem ter um serviço de saúde incumbido de avaliar, promover, proteger e melhorar a saúde física e mental dos reclusos</w:t>
      </w:r>
      <w:r w:rsidR="0042019C">
        <w:rPr>
          <w:rFonts w:ascii="Times New Roman" w:hAnsi="Times New Roman" w:cs="Times New Roman"/>
          <w:color w:val="000000"/>
          <w:sz w:val="24"/>
          <w:szCs w:val="24"/>
        </w:rPr>
        <w:t>” devendo ainda</w:t>
      </w:r>
      <w:r w:rsidR="001D3A52">
        <w:rPr>
          <w:rFonts w:ascii="Times New Roman" w:hAnsi="Times New Roman" w:cs="Times New Roman"/>
          <w:color w:val="000000"/>
          <w:sz w:val="24"/>
          <w:szCs w:val="24"/>
        </w:rPr>
        <w:t>, nos moldes previsto</w:t>
      </w:r>
      <w:r w:rsidR="00AE667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D3A52">
        <w:rPr>
          <w:rFonts w:ascii="Times New Roman" w:hAnsi="Times New Roman" w:cs="Times New Roman"/>
          <w:color w:val="000000"/>
          <w:sz w:val="24"/>
          <w:szCs w:val="24"/>
        </w:rPr>
        <w:t xml:space="preserve"> no item 30,</w:t>
      </w:r>
      <w:r w:rsidR="0042019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42019C" w:rsidRPr="0042019C">
        <w:rPr>
          <w:rFonts w:ascii="Times New Roman" w:hAnsi="Times New Roman" w:cs="Times New Roman"/>
          <w:color w:val="000000"/>
          <w:sz w:val="24"/>
          <w:szCs w:val="24"/>
        </w:rPr>
        <w:t>Identificar qualquer sinal de estresse psicológico ou de qualquer outro tipo causado pela detenção, incluindo, mas não só, o risco de suicídio ou de lesões autoinfligidas</w:t>
      </w:r>
      <w:r w:rsidR="001D3A52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14:paraId="4D8B5A34" w14:textId="76106916" w:rsidR="000843D2" w:rsidRDefault="000843D2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C55EB" w14:textId="3CE81E41" w:rsidR="000843D2" w:rsidRDefault="000843D2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 </w:t>
      </w:r>
      <w:r>
        <w:rPr>
          <w:rFonts w:ascii="Times New Roman" w:hAnsi="Times New Roman" w:cs="Times New Roman"/>
          <w:color w:val="000000"/>
          <w:sz w:val="24"/>
          <w:szCs w:val="24"/>
        </w:rPr>
        <w:t>que a</w:t>
      </w:r>
      <w:r w:rsidRPr="000843D2">
        <w:rPr>
          <w:rFonts w:ascii="Times New Roman" w:hAnsi="Times New Roman" w:cs="Times New Roman"/>
          <w:color w:val="000000"/>
          <w:sz w:val="24"/>
          <w:szCs w:val="24"/>
        </w:rPr>
        <w:t xml:space="preserve"> Resolução da Corte Interamericana de Direitos Humanos</w:t>
      </w:r>
      <w:r w:rsidR="00D900DE">
        <w:rPr>
          <w:rFonts w:ascii="Times New Roman" w:hAnsi="Times New Roman" w:cs="Times New Roman"/>
          <w:color w:val="000000"/>
          <w:sz w:val="24"/>
          <w:szCs w:val="24"/>
        </w:rPr>
        <w:t xml:space="preserve"> (CIDH)</w:t>
      </w:r>
      <w:r w:rsidRPr="000843D2">
        <w:rPr>
          <w:rFonts w:ascii="Times New Roman" w:hAnsi="Times New Roman" w:cs="Times New Roman"/>
          <w:color w:val="000000"/>
          <w:sz w:val="24"/>
          <w:szCs w:val="24"/>
        </w:rPr>
        <w:t>, de 28 de novembro de 2018, em suas Medidas Provisórias</w:t>
      </w:r>
      <w:r w:rsidR="00D900DE">
        <w:rPr>
          <w:rFonts w:ascii="Times New Roman" w:hAnsi="Times New Roman" w:cs="Times New Roman"/>
          <w:color w:val="000000"/>
          <w:sz w:val="24"/>
          <w:szCs w:val="24"/>
        </w:rPr>
        <w:t xml:space="preserve">, aplicadas no caso do Complexo Penitenciário do Curado/PE, </w:t>
      </w:r>
      <w:r w:rsidR="00005FD1">
        <w:rPr>
          <w:rFonts w:ascii="Times New Roman" w:hAnsi="Times New Roman" w:cs="Times New Roman"/>
          <w:color w:val="000000"/>
          <w:sz w:val="24"/>
          <w:szCs w:val="24"/>
        </w:rPr>
        <w:t xml:space="preserve">observou a </w:t>
      </w:r>
      <w:r w:rsidR="00D900D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900DE" w:rsidRPr="00D900DE">
        <w:rPr>
          <w:rFonts w:ascii="Times New Roman" w:hAnsi="Times New Roman" w:cs="Times New Roman"/>
          <w:color w:val="000000"/>
          <w:sz w:val="24"/>
          <w:szCs w:val="24"/>
        </w:rPr>
        <w:t>especial vulnerabilidade das pessoas privadas de liberdade LGBTI, quanto a sofrer agressões físicas e psicológicas no Complexo Penitenciário de Curado (estupro coletivo, discriminação, restrição da liberdade de movimento, entre outras)</w:t>
      </w:r>
      <w:r w:rsidR="00005FD1">
        <w:rPr>
          <w:rFonts w:ascii="Times New Roman" w:hAnsi="Times New Roman" w:cs="Times New Roman"/>
          <w:color w:val="000000"/>
          <w:sz w:val="24"/>
          <w:szCs w:val="24"/>
        </w:rPr>
        <w:t>”, determina</w:t>
      </w:r>
      <w:r w:rsidR="00AE6679">
        <w:rPr>
          <w:rFonts w:ascii="Times New Roman" w:hAnsi="Times New Roman" w:cs="Times New Roman"/>
          <w:color w:val="000000"/>
          <w:sz w:val="24"/>
          <w:szCs w:val="24"/>
        </w:rPr>
        <w:t>ndo, assim,</w:t>
      </w:r>
      <w:r w:rsidR="00005FD1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D900DE" w:rsidRPr="00D900DE">
        <w:rPr>
          <w:rFonts w:ascii="Times New Roman" w:hAnsi="Times New Roman" w:cs="Times New Roman"/>
          <w:color w:val="000000"/>
          <w:sz w:val="24"/>
          <w:szCs w:val="24"/>
        </w:rPr>
        <w:t>que o Estado adote, em caráter de urgência, as medidas necessárias para garantir a efetiva proteção desse grupo, e que realize as mudanças estruturais indispensáveis para esse efeito</w:t>
      </w:r>
      <w:r w:rsidR="00005FD1">
        <w:rPr>
          <w:rFonts w:ascii="Times New Roman" w:hAnsi="Times New Roman" w:cs="Times New Roman"/>
          <w:color w:val="000000"/>
          <w:sz w:val="24"/>
          <w:szCs w:val="24"/>
        </w:rPr>
        <w:t>” (item 160);</w:t>
      </w:r>
    </w:p>
    <w:p w14:paraId="6A49CB57" w14:textId="2C0AB733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B0C4A" w14:textId="6FA6D2DE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 o Supremo Tribunal Federal (STF), no julgamento da Ação de Direta de Inconstitucionalidade por Omissão (ADO) 26 e do Mandado de Injunção (MI) 4733, reconheceu a inércia do Poder Legislativo em cumprir o mandado constitucional de </w:t>
      </w:r>
      <w:r w:rsidRPr="000843D2">
        <w:rPr>
          <w:rFonts w:ascii="Times New Roman" w:hAnsi="Times New Roman" w:cs="Times New Roman"/>
          <w:color w:val="000000"/>
          <w:sz w:val="24"/>
          <w:szCs w:val="24"/>
        </w:rPr>
        <w:t>criminalização de atos atentatórias contra direitos fundamentais (definidos no art. 5º, incisos XLI e XLII, da CRFB/88), no que toca às práticas de LGBTfobia, decidindo, portanto, suprir a omissão estatal e, enquanto não houver a elaboração de leis protetivas sobre o assunto, deu tratamento às condutas homofóbicas e transfóbicas como equiparadas aos crimes de racismo, definidos pela Lei n. 7.716/1989;</w:t>
      </w:r>
    </w:p>
    <w:p w14:paraId="6DF47320" w14:textId="55F18E55" w:rsidR="0033019C" w:rsidRDefault="0033019C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EE2886" w14:textId="2D243917" w:rsidR="0033019C" w:rsidRPr="00B17688" w:rsidRDefault="0033019C" w:rsidP="0033019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2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a </w:t>
      </w:r>
      <w:r w:rsidRPr="0033019C">
        <w:rPr>
          <w:rFonts w:ascii="Times New Roman" w:hAnsi="Times New Roman" w:cs="Times New Roman"/>
          <w:color w:val="000000"/>
          <w:sz w:val="24"/>
          <w:szCs w:val="24"/>
        </w:rPr>
        <w:t xml:space="preserve">Resolução n. 348/2020, do CNJ,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responsável por </w:t>
      </w:r>
      <w:r w:rsidRPr="0033019C">
        <w:rPr>
          <w:rFonts w:ascii="Times New Roman" w:hAnsi="Times New Roman" w:cs="Times New Roman"/>
          <w:color w:val="000000"/>
          <w:sz w:val="24"/>
          <w:szCs w:val="24"/>
        </w:rPr>
        <w:t>prev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 </w:t>
      </w:r>
      <w:r w:rsidRPr="0033019C">
        <w:rPr>
          <w:rFonts w:ascii="Times New Roman" w:hAnsi="Times New Roman" w:cs="Times New Roman"/>
          <w:color w:val="000000"/>
          <w:sz w:val="24"/>
          <w:szCs w:val="24"/>
        </w:rPr>
        <w:t xml:space="preserve">diretrizes e procedimentos para o tratamento penal da população LGBTI+,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estabelece o </w:t>
      </w:r>
      <w:r w:rsidRPr="0033019C">
        <w:rPr>
          <w:rFonts w:ascii="Times New Roman" w:hAnsi="Times New Roman" w:cs="Times New Roman"/>
          <w:color w:val="000000"/>
          <w:sz w:val="24"/>
          <w:szCs w:val="24"/>
        </w:rPr>
        <w:t xml:space="preserve">dever dos agentes estatais </w:t>
      </w:r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33019C">
        <w:rPr>
          <w:rFonts w:ascii="Times New Roman" w:hAnsi="Times New Roman" w:cs="Times New Roman"/>
          <w:color w:val="000000"/>
          <w:sz w:val="24"/>
          <w:szCs w:val="24"/>
        </w:rPr>
        <w:t xml:space="preserve"> prestação de serviços de saúde voltados a atender 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019C">
        <w:rPr>
          <w:rFonts w:ascii="Times New Roman" w:hAnsi="Times New Roman" w:cs="Times New Roman"/>
          <w:color w:val="000000"/>
          <w:sz w:val="24"/>
          <w:szCs w:val="24"/>
        </w:rPr>
        <w:t>especificidades desse grupo hipervulnerável</w:t>
      </w:r>
      <w:r>
        <w:rPr>
          <w:rFonts w:ascii="Times New Roman" w:hAnsi="Times New Roman" w:cs="Times New Roman"/>
          <w:color w:val="000000"/>
          <w:sz w:val="24"/>
          <w:szCs w:val="24"/>
        </w:rPr>
        <w:t>, impondo “</w:t>
      </w:r>
      <w:r w:rsidRPr="0033019C">
        <w:rPr>
          <w:rFonts w:ascii="Times New Roman" w:hAnsi="Times New Roman" w:cs="Times New Roman"/>
          <w:color w:val="000000"/>
          <w:sz w:val="24"/>
          <w:szCs w:val="24"/>
        </w:rPr>
        <w:t>a garantia de atendimento psicológico e psiquiátrico, considerando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019C">
        <w:rPr>
          <w:rFonts w:ascii="Times New Roman" w:hAnsi="Times New Roman" w:cs="Times New Roman"/>
          <w:color w:val="000000"/>
          <w:sz w:val="24"/>
          <w:szCs w:val="24"/>
        </w:rPr>
        <w:t>agravamento da saúde mental dessa população, especialmente voltado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019C">
        <w:rPr>
          <w:rFonts w:ascii="Times New Roman" w:hAnsi="Times New Roman" w:cs="Times New Roman"/>
          <w:color w:val="000000"/>
          <w:sz w:val="24"/>
          <w:szCs w:val="24"/>
        </w:rPr>
        <w:t>prevenção do suicídio</w:t>
      </w:r>
      <w:r>
        <w:rPr>
          <w:rFonts w:ascii="Times New Roman" w:hAnsi="Times New Roman" w:cs="Times New Roman"/>
          <w:color w:val="000000"/>
          <w:sz w:val="24"/>
          <w:szCs w:val="24"/>
        </w:rPr>
        <w:t>” (art. 11, inciso I, alínea “d”);</w:t>
      </w:r>
    </w:p>
    <w:p w14:paraId="63309D9A" w14:textId="3B4DECE5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C0A57" w14:textId="079A5274" w:rsidR="00851D40" w:rsidRPr="00A83A7E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lastRenderedPageBreak/>
        <w:t>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 tudo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 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C53A1DB" w14:textId="2F754DA3" w:rsidR="00286D89" w:rsidRPr="00A83A7E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D432" w14:textId="5234C200" w:rsidR="005147C4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="0033019C">
        <w:rPr>
          <w:rFonts w:ascii="Times New Roman" w:hAnsi="Times New Roman" w:cs="Times New Roman"/>
          <w:sz w:val="24"/>
          <w:szCs w:val="24"/>
        </w:rPr>
        <w:t xml:space="preserve">, a fim de </w:t>
      </w:r>
      <w:r w:rsidR="0033019C" w:rsidRPr="0033019C">
        <w:rPr>
          <w:rFonts w:ascii="Times New Roman" w:hAnsi="Times New Roman" w:cs="Times New Roman"/>
          <w:sz w:val="24"/>
          <w:szCs w:val="24"/>
        </w:rPr>
        <w:t>adotar providências para a preservação da</w:t>
      </w:r>
      <w:r w:rsidR="0033019C">
        <w:rPr>
          <w:rFonts w:ascii="Times New Roman" w:hAnsi="Times New Roman" w:cs="Times New Roman"/>
          <w:sz w:val="24"/>
          <w:szCs w:val="24"/>
        </w:rPr>
        <w:t xml:space="preserve"> vida,</w:t>
      </w:r>
      <w:r w:rsidR="0033019C" w:rsidRPr="0033019C">
        <w:rPr>
          <w:rFonts w:ascii="Times New Roman" w:hAnsi="Times New Roman" w:cs="Times New Roman"/>
          <w:sz w:val="24"/>
          <w:szCs w:val="24"/>
        </w:rPr>
        <w:t xml:space="preserve"> saúde e integridade física e psicológica das pessoas LGBTI+ </w:t>
      </w:r>
      <w:r w:rsidR="0033019C">
        <w:rPr>
          <w:rFonts w:ascii="Times New Roman" w:hAnsi="Times New Roman" w:cs="Times New Roman"/>
          <w:sz w:val="24"/>
          <w:szCs w:val="24"/>
        </w:rPr>
        <w:t>custodiadas</w:t>
      </w:r>
      <w:r w:rsidR="0033019C" w:rsidRPr="0033019C">
        <w:rPr>
          <w:rFonts w:ascii="Times New Roman" w:hAnsi="Times New Roman" w:cs="Times New Roman"/>
          <w:sz w:val="24"/>
          <w:szCs w:val="24"/>
        </w:rPr>
        <w:t xml:space="preserve"> </w:t>
      </w:r>
      <w:r w:rsidR="0033019C">
        <w:rPr>
          <w:rFonts w:ascii="Times New Roman" w:hAnsi="Times New Roman" w:cs="Times New Roman"/>
          <w:sz w:val="24"/>
          <w:szCs w:val="24"/>
        </w:rPr>
        <w:t>na Penitenciária Professor Jason Soares Albergaria (São Joaquim de Bicas I);</w:t>
      </w:r>
      <w:r w:rsidR="0033019C" w:rsidRPr="0033019C">
        <w:rPr>
          <w:rFonts w:ascii="Times New Roman" w:hAnsi="Times New Roman" w:cs="Times New Roman"/>
          <w:sz w:val="24"/>
          <w:szCs w:val="24"/>
        </w:rPr>
        <w:t xml:space="preserve"> estabelecer medidas para aprimoramento da política pública de reserva de alas ou unidades para acolhimento do </w:t>
      </w:r>
      <w:r w:rsidR="00D96BAB">
        <w:rPr>
          <w:rFonts w:ascii="Times New Roman" w:hAnsi="Times New Roman" w:cs="Times New Roman"/>
          <w:sz w:val="24"/>
          <w:szCs w:val="24"/>
        </w:rPr>
        <w:t xml:space="preserve">referido </w:t>
      </w:r>
      <w:r w:rsidR="0033019C" w:rsidRPr="0033019C">
        <w:rPr>
          <w:rFonts w:ascii="Times New Roman" w:hAnsi="Times New Roman" w:cs="Times New Roman"/>
          <w:sz w:val="24"/>
          <w:szCs w:val="24"/>
        </w:rPr>
        <w:t>grupo hipervulnerabilizado por identidade de gênero e orientação sexual</w:t>
      </w:r>
      <w:r w:rsidR="00D96BAB">
        <w:rPr>
          <w:rFonts w:ascii="Times New Roman" w:hAnsi="Times New Roman" w:cs="Times New Roman"/>
          <w:sz w:val="24"/>
          <w:szCs w:val="24"/>
        </w:rPr>
        <w:t>; acompanhar o cumprimento das determinações contidas na Portaria de Interdição Parcial do estabelecimento prisional; adotar ferramentas judiciais e extrajudiciais, bem como eventuais representações em organismos e Cortes Internacionais, para refreio à onda de mortes por autoextermínio.</w:t>
      </w:r>
    </w:p>
    <w:p w14:paraId="1962DC56" w14:textId="77777777" w:rsidR="005147C4" w:rsidRDefault="005147C4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1A2AC9A9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557DDE6" w14:textId="77777777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28230220" w:rsidR="00985D01" w:rsidRPr="009C6D1D" w:rsidRDefault="009C6D1D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985D01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juntada de 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petições iniciais, ofícios, recomendações,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documentos e demais conteúdos </w:t>
      </w:r>
      <w:r w:rsidR="00CD5C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já produzidos e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relacionados ao caso;</w:t>
      </w:r>
    </w:p>
    <w:p w14:paraId="0E4EB563" w14:textId="77777777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340E14D" w14:textId="77777777" w:rsidR="00CD5CF3" w:rsidRDefault="009C6D1D" w:rsidP="009C6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agendamento de reunião com a Secretaria Estadual 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Justiça e Segurança Pública</w:t>
      </w:r>
      <w:r w:rsidR="001815F0" w:rsidRPr="009C6D1D">
        <w:rPr>
          <w:rFonts w:ascii="Times New Roman" w:hAnsi="Times New Roman" w:cs="Times New Roman"/>
          <w:color w:val="000000"/>
          <w:sz w:val="24"/>
          <w:szCs w:val="24"/>
        </w:rPr>
        <w:t xml:space="preserve">, para </w:t>
      </w:r>
      <w:r w:rsidR="00D96BAB">
        <w:rPr>
          <w:rFonts w:ascii="Times New Roman" w:hAnsi="Times New Roman" w:cs="Times New Roman"/>
          <w:color w:val="000000"/>
          <w:sz w:val="24"/>
          <w:szCs w:val="24"/>
        </w:rPr>
        <w:t>busca por solução consensual a respeito do caso</w:t>
      </w:r>
      <w:r w:rsidR="00CD5C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712119" w14:textId="77777777" w:rsidR="00CD5CF3" w:rsidRDefault="00CD5CF3" w:rsidP="009C6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31B7EB" w14:textId="24FF4A8B" w:rsidR="001815F0" w:rsidRPr="009C6D1D" w:rsidRDefault="00CD5CF3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a realização de visita à unidade prisional para atualização das informações sobre os casos de autoextermínio e ciência quanto à estrutura física e equipe de saúde em atuação no estabelecimento carcerário;</w:t>
      </w:r>
    </w:p>
    <w:p w14:paraId="6D96BA93" w14:textId="23EF833E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68AA3FC" w14:textId="31C4D2F0" w:rsidR="00D96BAB" w:rsidRDefault="00CD5CF3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o acompanhamento da política pública estadual para pessoas LGBTI+ privadas de liberdade, propondo edição e revisão das normativas</w:t>
      </w:r>
      <w:r w:rsidR="001D51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caráter protetivo;</w:t>
      </w:r>
    </w:p>
    <w:p w14:paraId="166DEFD6" w14:textId="77777777" w:rsidR="00CD5CF3" w:rsidRDefault="00CD5CF3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6902918" w14:textId="7DA26D0A" w:rsidR="00CD5CF3" w:rsidRDefault="001D51B2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</w:t>
      </w:r>
      <w:r w:rsid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r w:rsidR="00CD5CF3" w:rsidRPr="009C6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elaboração de instrumentos extrajudiciais (ofícios, recomendações, informes técnico-jurídicos e outros) para </w:t>
      </w:r>
      <w:r w:rsidR="00CD5CF3">
        <w:rPr>
          <w:rFonts w:ascii="Times New Roman" w:eastAsia="Times New Roman" w:hAnsi="Times New Roman" w:cs="Times New Roman"/>
          <w:sz w:val="24"/>
          <w:szCs w:val="24"/>
          <w:lang w:eastAsia="pt-BR"/>
        </w:rPr>
        <w:t>intervir</w:t>
      </w:r>
      <w:r w:rsidR="00CD5CF3" w:rsidRPr="009C6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aos órgãos públicos responsáveis pela </w:t>
      </w:r>
      <w:r w:rsidR="00CD5CF3">
        <w:rPr>
          <w:rFonts w:ascii="Times New Roman" w:eastAsia="Times New Roman" w:hAnsi="Times New Roman" w:cs="Times New Roman"/>
          <w:sz w:val="24"/>
          <w:szCs w:val="24"/>
          <w:lang w:eastAsia="pt-BR"/>
        </w:rPr>
        <w:t>transferência de presos LGBTI+ de volta às suas Regiões Integradas de Segurança Pública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determinado na Portaria de Interdição Parcial;</w:t>
      </w:r>
    </w:p>
    <w:p w14:paraId="25DC1239" w14:textId="77777777" w:rsidR="001D51B2" w:rsidRDefault="001D51B2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B343584" w14:textId="0416BC68" w:rsidR="001D51B2" w:rsidRDefault="001D51B2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f) </w:t>
      </w:r>
      <w:r w:rsidR="00940D67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adoção 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providências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aprimorar o procedimento de autodeclaração de gênero e orientação sexual, visando a evitar que pessoas não integrantes do grupo LGBTI+ sejam inseridas em unidades ou alas específicas, de modo a prevenir a perpetuação de condutas discriminatórias e violentas.</w:t>
      </w:r>
    </w:p>
    <w:p w14:paraId="26B00AEF" w14:textId="77777777" w:rsidR="001D51B2" w:rsidRDefault="001D51B2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5B5CC58" w14:textId="3DE24325" w:rsidR="00980FDB" w:rsidRPr="009C6D1D" w:rsidRDefault="001D51B2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g) a atuação 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junto </w:t>
      </w:r>
      <w:r w:rsidR="008972C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 Defensoras e aos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Defensores Públicos de Minas Gerais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atribuições em Execução Penal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capacitação e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difusão d</w:t>
      </w:r>
      <w:r w:rsidR="008972C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conhecimentos</w:t>
      </w:r>
      <w:r w:rsidR="00E313CF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972C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sobre a temática de diversidade sexual e gênero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sistema prisional, bem como </w:t>
      </w:r>
      <w:r w:rsidR="005645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adoção de providências em favor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das demandas específicas do grupo hipervulnerabilizado.</w:t>
      </w:r>
    </w:p>
    <w:p w14:paraId="7B51B64E" w14:textId="77777777" w:rsidR="00E313CF" w:rsidRPr="00564512" w:rsidRDefault="00E313CF" w:rsidP="0056451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5E434F" w14:textId="1701BA54" w:rsidR="00286D89" w:rsidRPr="00C913B4" w:rsidRDefault="009F7907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  <w:r w:rsid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Após, venham os autos conclusos para análise.</w:t>
      </w:r>
    </w:p>
    <w:p w14:paraId="30492CC7" w14:textId="77777777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3A27C280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281D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5645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BC29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julho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8B55611" w14:textId="4FB3A4C3" w:rsidR="00C71A03" w:rsidRPr="00C913B4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9C4BDD5" w14:textId="2CC259FD" w:rsidR="00C71A03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030EA2" w14:textId="77777777" w:rsidR="00564512" w:rsidRDefault="00564512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3A8A17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Paulo Cesar Azevedo de Almeida</w:t>
      </w:r>
    </w:p>
    <w:p w14:paraId="43D05E29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Coordenadoria Estratégica em Tutela Coletiva</w:t>
      </w:r>
    </w:p>
    <w:p w14:paraId="2BB92183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Defensor Público</w:t>
      </w:r>
    </w:p>
    <w:p w14:paraId="6D2FC714" w14:textId="225D839D" w:rsidR="009F7907" w:rsidRDefault="008972C0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Madep 883</w:t>
      </w:r>
    </w:p>
    <w:p w14:paraId="788EF313" w14:textId="1F102653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499B12E5" w14:textId="5D30C5BD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331EC8BD" w14:textId="3F07D5C6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2AA0E1FA" w14:textId="7909ED83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0CE9B58D" w14:textId="44652C49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Leonardo Bicalho de Abreu</w:t>
      </w:r>
    </w:p>
    <w:p w14:paraId="7860C1A3" w14:textId="2B5C5847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Assessor Institucional da Defensoria Pública-Geral</w:t>
      </w:r>
    </w:p>
    <w:p w14:paraId="10B3587D" w14:textId="68D2BDAA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Coordenador Estratégico de Sistema Prisional</w:t>
      </w:r>
    </w:p>
    <w:p w14:paraId="77C2FF84" w14:textId="0377FA1A" w:rsidR="00564512" w:rsidRPr="00C65783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Madep 857</w:t>
      </w:r>
    </w:p>
    <w:sectPr w:rsidR="00564512" w:rsidRPr="00C657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E400" w14:textId="77777777" w:rsidR="00505511" w:rsidRDefault="00505511">
      <w:pPr>
        <w:spacing w:after="0" w:line="240" w:lineRule="auto"/>
      </w:pPr>
      <w:r>
        <w:separator/>
      </w:r>
    </w:p>
  </w:endnote>
  <w:endnote w:type="continuationSeparator" w:id="0">
    <w:p w14:paraId="61096140" w14:textId="77777777" w:rsidR="00505511" w:rsidRDefault="0050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AB">
          <w:rPr>
            <w:noProof/>
          </w:rPr>
          <w:t>2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32FC4" w14:textId="77777777" w:rsidR="00505511" w:rsidRDefault="00505511">
      <w:pPr>
        <w:spacing w:after="0" w:line="240" w:lineRule="auto"/>
      </w:pPr>
      <w:r>
        <w:separator/>
      </w:r>
    </w:p>
  </w:footnote>
  <w:footnote w:type="continuationSeparator" w:id="0">
    <w:p w14:paraId="5A4E19D1" w14:textId="77777777" w:rsidR="00505511" w:rsidRDefault="0050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41">
    <w:abstractNumId w:val="3"/>
  </w:num>
  <w:num w:numId="2" w16cid:durableId="991912096">
    <w:abstractNumId w:val="2"/>
  </w:num>
  <w:num w:numId="3" w16cid:durableId="879319700">
    <w:abstractNumId w:val="1"/>
  </w:num>
  <w:num w:numId="4" w16cid:durableId="17777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7"/>
    <w:rsid w:val="00005FD1"/>
    <w:rsid w:val="00014974"/>
    <w:rsid w:val="00042106"/>
    <w:rsid w:val="000454D8"/>
    <w:rsid w:val="0006102D"/>
    <w:rsid w:val="000724D4"/>
    <w:rsid w:val="00075CDF"/>
    <w:rsid w:val="000843D2"/>
    <w:rsid w:val="000952DE"/>
    <w:rsid w:val="000955EA"/>
    <w:rsid w:val="000C4B17"/>
    <w:rsid w:val="00112D8E"/>
    <w:rsid w:val="0012603A"/>
    <w:rsid w:val="00137DD2"/>
    <w:rsid w:val="001815F0"/>
    <w:rsid w:val="00196CEE"/>
    <w:rsid w:val="001C7557"/>
    <w:rsid w:val="001D2406"/>
    <w:rsid w:val="001D3A52"/>
    <w:rsid w:val="001D51B2"/>
    <w:rsid w:val="001E68A4"/>
    <w:rsid w:val="00203836"/>
    <w:rsid w:val="00214642"/>
    <w:rsid w:val="00217C6A"/>
    <w:rsid w:val="00235232"/>
    <w:rsid w:val="0024476E"/>
    <w:rsid w:val="0025773A"/>
    <w:rsid w:val="00260C31"/>
    <w:rsid w:val="00281D68"/>
    <w:rsid w:val="00284F28"/>
    <w:rsid w:val="00286D89"/>
    <w:rsid w:val="00292BCE"/>
    <w:rsid w:val="00295B9F"/>
    <w:rsid w:val="0033019C"/>
    <w:rsid w:val="00330811"/>
    <w:rsid w:val="00347B72"/>
    <w:rsid w:val="00366E15"/>
    <w:rsid w:val="00397673"/>
    <w:rsid w:val="003C2A40"/>
    <w:rsid w:val="0041228A"/>
    <w:rsid w:val="0042019C"/>
    <w:rsid w:val="004213AB"/>
    <w:rsid w:val="00425DAC"/>
    <w:rsid w:val="004565CA"/>
    <w:rsid w:val="00466DD7"/>
    <w:rsid w:val="00472B25"/>
    <w:rsid w:val="004741B3"/>
    <w:rsid w:val="0049385D"/>
    <w:rsid w:val="00505511"/>
    <w:rsid w:val="00507870"/>
    <w:rsid w:val="005147C4"/>
    <w:rsid w:val="0055089B"/>
    <w:rsid w:val="00556DA9"/>
    <w:rsid w:val="00564512"/>
    <w:rsid w:val="005754CD"/>
    <w:rsid w:val="005966F9"/>
    <w:rsid w:val="005D2519"/>
    <w:rsid w:val="005E4EA2"/>
    <w:rsid w:val="005E5DFF"/>
    <w:rsid w:val="005F68F8"/>
    <w:rsid w:val="00600187"/>
    <w:rsid w:val="00600666"/>
    <w:rsid w:val="00634617"/>
    <w:rsid w:val="00654F46"/>
    <w:rsid w:val="00657086"/>
    <w:rsid w:val="006648B2"/>
    <w:rsid w:val="0068299F"/>
    <w:rsid w:val="00695E32"/>
    <w:rsid w:val="006D5EE4"/>
    <w:rsid w:val="006E6471"/>
    <w:rsid w:val="006F016B"/>
    <w:rsid w:val="007013BC"/>
    <w:rsid w:val="0071083D"/>
    <w:rsid w:val="0071495A"/>
    <w:rsid w:val="00737D48"/>
    <w:rsid w:val="00754D36"/>
    <w:rsid w:val="0075783F"/>
    <w:rsid w:val="00760763"/>
    <w:rsid w:val="00765E20"/>
    <w:rsid w:val="00784391"/>
    <w:rsid w:val="00786534"/>
    <w:rsid w:val="007B090D"/>
    <w:rsid w:val="007B44BC"/>
    <w:rsid w:val="007C4CC9"/>
    <w:rsid w:val="007D7E4A"/>
    <w:rsid w:val="00804E2D"/>
    <w:rsid w:val="00850DF5"/>
    <w:rsid w:val="00851D40"/>
    <w:rsid w:val="0086013D"/>
    <w:rsid w:val="00867538"/>
    <w:rsid w:val="0087780D"/>
    <w:rsid w:val="00883A61"/>
    <w:rsid w:val="008972C0"/>
    <w:rsid w:val="008A09B3"/>
    <w:rsid w:val="008B6341"/>
    <w:rsid w:val="008C4785"/>
    <w:rsid w:val="008C6E1A"/>
    <w:rsid w:val="008D2516"/>
    <w:rsid w:val="008D6C69"/>
    <w:rsid w:val="008F0909"/>
    <w:rsid w:val="008F3AB9"/>
    <w:rsid w:val="008F705E"/>
    <w:rsid w:val="00913C69"/>
    <w:rsid w:val="00927D61"/>
    <w:rsid w:val="00940D67"/>
    <w:rsid w:val="0094437C"/>
    <w:rsid w:val="00980FDB"/>
    <w:rsid w:val="00985D01"/>
    <w:rsid w:val="00990E1C"/>
    <w:rsid w:val="009965BF"/>
    <w:rsid w:val="009A5509"/>
    <w:rsid w:val="009B552A"/>
    <w:rsid w:val="009C084E"/>
    <w:rsid w:val="009C6D1D"/>
    <w:rsid w:val="009E3C0A"/>
    <w:rsid w:val="009F329E"/>
    <w:rsid w:val="009F4BBA"/>
    <w:rsid w:val="009F7907"/>
    <w:rsid w:val="00A22EB5"/>
    <w:rsid w:val="00A55A60"/>
    <w:rsid w:val="00A64661"/>
    <w:rsid w:val="00A65279"/>
    <w:rsid w:val="00A8122A"/>
    <w:rsid w:val="00A83A7E"/>
    <w:rsid w:val="00A9311C"/>
    <w:rsid w:val="00AA2249"/>
    <w:rsid w:val="00AB0A07"/>
    <w:rsid w:val="00AD11BA"/>
    <w:rsid w:val="00AD657B"/>
    <w:rsid w:val="00AE6679"/>
    <w:rsid w:val="00B066D7"/>
    <w:rsid w:val="00B11715"/>
    <w:rsid w:val="00B17688"/>
    <w:rsid w:val="00B36135"/>
    <w:rsid w:val="00B66809"/>
    <w:rsid w:val="00B76E90"/>
    <w:rsid w:val="00B95FE5"/>
    <w:rsid w:val="00BA04A6"/>
    <w:rsid w:val="00BA1D3D"/>
    <w:rsid w:val="00BA2084"/>
    <w:rsid w:val="00BA2B6D"/>
    <w:rsid w:val="00BB44C9"/>
    <w:rsid w:val="00BB6DDD"/>
    <w:rsid w:val="00BC290B"/>
    <w:rsid w:val="00BE7E7F"/>
    <w:rsid w:val="00C0013A"/>
    <w:rsid w:val="00C03720"/>
    <w:rsid w:val="00C23C7E"/>
    <w:rsid w:val="00C33776"/>
    <w:rsid w:val="00C47054"/>
    <w:rsid w:val="00C65783"/>
    <w:rsid w:val="00C71A03"/>
    <w:rsid w:val="00C73AD6"/>
    <w:rsid w:val="00C760E1"/>
    <w:rsid w:val="00C76B8D"/>
    <w:rsid w:val="00C913B4"/>
    <w:rsid w:val="00CD0A74"/>
    <w:rsid w:val="00CD4848"/>
    <w:rsid w:val="00CD5CF3"/>
    <w:rsid w:val="00CE6048"/>
    <w:rsid w:val="00CF12F8"/>
    <w:rsid w:val="00CF46C0"/>
    <w:rsid w:val="00CF776C"/>
    <w:rsid w:val="00D057F2"/>
    <w:rsid w:val="00D10E12"/>
    <w:rsid w:val="00D1399F"/>
    <w:rsid w:val="00D900DE"/>
    <w:rsid w:val="00D96BAB"/>
    <w:rsid w:val="00DA1C85"/>
    <w:rsid w:val="00DC1CBC"/>
    <w:rsid w:val="00DD24C7"/>
    <w:rsid w:val="00DE1BC6"/>
    <w:rsid w:val="00DE7E72"/>
    <w:rsid w:val="00E02CCA"/>
    <w:rsid w:val="00E16C9B"/>
    <w:rsid w:val="00E24E93"/>
    <w:rsid w:val="00E313CF"/>
    <w:rsid w:val="00E4163D"/>
    <w:rsid w:val="00E70936"/>
    <w:rsid w:val="00E711DB"/>
    <w:rsid w:val="00E94D22"/>
    <w:rsid w:val="00EB3F35"/>
    <w:rsid w:val="00EC7C26"/>
    <w:rsid w:val="00EE42D1"/>
    <w:rsid w:val="00EF3B3D"/>
    <w:rsid w:val="00F34E7B"/>
    <w:rsid w:val="00F359D6"/>
    <w:rsid w:val="00F365E9"/>
    <w:rsid w:val="00F4624A"/>
    <w:rsid w:val="00F6205E"/>
    <w:rsid w:val="00F64423"/>
    <w:rsid w:val="00F80D7D"/>
    <w:rsid w:val="00F9520B"/>
    <w:rsid w:val="00FA6B7B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8411BDDA-A10E-48AB-B23E-D810C57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22E5F-3977-4BC2-A4A7-79C0CCEF92C6}"/>
</file>

<file path=customXml/itemProps2.xml><?xml version="1.0" encoding="utf-8"?>
<ds:datastoreItem xmlns:ds="http://schemas.openxmlformats.org/officeDocument/2006/customXml" ds:itemID="{A7B9645F-32FE-4211-A13D-511D222D7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7</Pages>
  <Words>2067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Paulo Almeida</cp:lastModifiedBy>
  <cp:revision>41</cp:revision>
  <cp:lastPrinted>2019-03-19T18:19:00Z</cp:lastPrinted>
  <dcterms:created xsi:type="dcterms:W3CDTF">2022-01-17T12:14:00Z</dcterms:created>
  <dcterms:modified xsi:type="dcterms:W3CDTF">2022-08-31T02:01:00Z</dcterms:modified>
</cp:coreProperties>
</file>