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3999" w14:textId="77777777" w:rsidR="00472B25" w:rsidRPr="00C917B0" w:rsidRDefault="00990E1C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C917B0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Termo de Abertura</w:t>
      </w:r>
    </w:p>
    <w:p w14:paraId="3CC74C3F" w14:textId="35202FF2" w:rsidR="00851D40" w:rsidRPr="00C917B0" w:rsidRDefault="00851D40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C917B0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Procedimento Administrativo </w:t>
      </w:r>
      <w:r w:rsidR="00990E1C" w:rsidRPr="00C917B0">
        <w:rPr>
          <w:rFonts w:ascii="Times New Roman" w:hAnsi="Times New Roman" w:cs="Times New Roman"/>
          <w:b/>
          <w:bCs/>
          <w:smallCaps/>
          <w:sz w:val="24"/>
          <w:szCs w:val="24"/>
        </w:rPr>
        <w:t>de Tutela Coletiva</w:t>
      </w:r>
    </w:p>
    <w:p w14:paraId="2A292082" w14:textId="7AF93709" w:rsidR="00472B25" w:rsidRPr="00C917B0" w:rsidRDefault="00472B25" w:rsidP="00990E1C">
      <w:pPr>
        <w:pStyle w:val="SemEspaamento"/>
        <w:rPr>
          <w:rFonts w:ascii="Times New Roman" w:hAnsi="Times New Roman" w:cs="Times New Roman"/>
          <w:color w:val="auto"/>
        </w:rPr>
      </w:pPr>
    </w:p>
    <w:p w14:paraId="44C4EDB2" w14:textId="2054AB85" w:rsidR="00851D40" w:rsidRPr="00C917B0" w:rsidRDefault="00851D40" w:rsidP="00990E1C">
      <w:pPr>
        <w:pStyle w:val="SemEspaamento"/>
        <w:rPr>
          <w:rFonts w:ascii="Times New Roman" w:hAnsi="Times New Roman" w:cs="Times New Roman"/>
          <w:color w:val="auto"/>
          <w:sz w:val="24"/>
          <w:szCs w:val="24"/>
        </w:rPr>
      </w:pPr>
      <w:r w:rsidRPr="00C917B0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C913B4" w:rsidRPr="00C917B0">
        <w:rPr>
          <w:rFonts w:ascii="Times New Roman" w:hAnsi="Times New Roman" w:cs="Times New Roman"/>
          <w:color w:val="auto"/>
          <w:sz w:val="24"/>
          <w:szCs w:val="24"/>
        </w:rPr>
        <w:t>TAC</w:t>
      </w:r>
      <w:r w:rsidRPr="00C917B0">
        <w:rPr>
          <w:rFonts w:ascii="Times New Roman" w:hAnsi="Times New Roman" w:cs="Times New Roman"/>
          <w:color w:val="auto"/>
          <w:sz w:val="24"/>
          <w:szCs w:val="24"/>
        </w:rPr>
        <w:t xml:space="preserve"> nº 0</w:t>
      </w:r>
      <w:r w:rsidR="00FA5FCF" w:rsidRPr="00C917B0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C917B0">
        <w:rPr>
          <w:rFonts w:ascii="Times New Roman" w:hAnsi="Times New Roman" w:cs="Times New Roman"/>
          <w:color w:val="auto"/>
          <w:sz w:val="24"/>
          <w:szCs w:val="24"/>
        </w:rPr>
        <w:t>/2022</w:t>
      </w:r>
    </w:p>
    <w:p w14:paraId="51DF9337" w14:textId="2165BF3A" w:rsidR="00851D40" w:rsidRPr="00C917B0" w:rsidRDefault="00851D40" w:rsidP="00851D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84E3018" w14:textId="2CD498D2" w:rsidR="00851D40" w:rsidRPr="00C917B0" w:rsidRDefault="00851D40" w:rsidP="00FE6DF7">
      <w:pPr>
        <w:pStyle w:val="SemEspaamento"/>
        <w:ind w:left="2268"/>
        <w:rPr>
          <w:rFonts w:ascii="Times New Roman" w:hAnsi="Times New Roman" w:cs="Times New Roman"/>
          <w:color w:val="auto"/>
          <w:sz w:val="24"/>
          <w:szCs w:val="24"/>
        </w:rPr>
      </w:pPr>
      <w:r w:rsidRPr="00C917B0">
        <w:rPr>
          <w:rFonts w:ascii="Times New Roman" w:hAnsi="Times New Roman" w:cs="Times New Roman"/>
          <w:color w:val="auto"/>
          <w:sz w:val="24"/>
          <w:szCs w:val="24"/>
        </w:rPr>
        <w:t xml:space="preserve">EMENTA: </w:t>
      </w:r>
      <w:r w:rsidR="00FA5FCF" w:rsidRPr="00C917B0">
        <w:rPr>
          <w:rFonts w:ascii="Times New Roman" w:hAnsi="Times New Roman" w:cs="Times New Roman"/>
          <w:color w:val="auto"/>
          <w:sz w:val="24"/>
          <w:szCs w:val="24"/>
        </w:rPr>
        <w:t>Liberdade religiosa. Adolescente. Acolhimento Institucional. Possível atuação discriminatória</w:t>
      </w:r>
      <w:r w:rsidR="002E26AC" w:rsidRPr="00C917B0">
        <w:rPr>
          <w:rFonts w:ascii="Times New Roman" w:hAnsi="Times New Roman" w:cs="Times New Roman"/>
          <w:color w:val="auto"/>
          <w:sz w:val="24"/>
          <w:szCs w:val="24"/>
        </w:rPr>
        <w:t xml:space="preserve"> por parte do Sistema de Garantia de Direitos (SGD) de Ribeirão das Neves</w:t>
      </w:r>
      <w:r w:rsidR="00FA5FCF" w:rsidRPr="00C917B0">
        <w:rPr>
          <w:rFonts w:ascii="Times New Roman" w:hAnsi="Times New Roman" w:cs="Times New Roman"/>
          <w:color w:val="auto"/>
          <w:sz w:val="24"/>
          <w:szCs w:val="24"/>
        </w:rPr>
        <w:t>. Racismo religioso. Combate ao preconceito contra religiões de matrizes africanas.</w:t>
      </w:r>
    </w:p>
    <w:p w14:paraId="40DFFCD6" w14:textId="6BF38777" w:rsidR="00AD11BA" w:rsidRPr="00C917B0" w:rsidRDefault="00AD11BA" w:rsidP="00FE6DF7">
      <w:pPr>
        <w:pStyle w:val="SemEspaamento"/>
        <w:ind w:left="2268"/>
        <w:rPr>
          <w:rFonts w:ascii="Times New Roman" w:hAnsi="Times New Roman" w:cs="Times New Roman"/>
          <w:color w:val="auto"/>
          <w:sz w:val="24"/>
          <w:szCs w:val="24"/>
        </w:rPr>
      </w:pPr>
    </w:p>
    <w:p w14:paraId="7AA8757F" w14:textId="3778CCF7" w:rsidR="00851D40" w:rsidRPr="00C917B0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sz w:val="24"/>
          <w:szCs w:val="24"/>
        </w:rPr>
        <w:t xml:space="preserve">A </w:t>
      </w:r>
      <w:r w:rsidRPr="00C917B0">
        <w:rPr>
          <w:rFonts w:ascii="Times New Roman" w:hAnsi="Times New Roman" w:cs="Times New Roman"/>
          <w:b/>
          <w:bCs/>
          <w:sz w:val="24"/>
          <w:szCs w:val="24"/>
        </w:rPr>
        <w:t>Defensoria Pública do Estado de Minas Gerais</w:t>
      </w:r>
      <w:r w:rsidRPr="00C917B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C917B0">
        <w:rPr>
          <w:rFonts w:ascii="Times New Roman" w:hAnsi="Times New Roman" w:cs="Times New Roman"/>
          <w:sz w:val="24"/>
          <w:szCs w:val="24"/>
        </w:rPr>
        <w:t>no exercício da</w:t>
      </w:r>
      <w:r w:rsidR="00765E20" w:rsidRPr="00C917B0">
        <w:rPr>
          <w:rFonts w:ascii="Times New Roman" w:hAnsi="Times New Roman" w:cs="Times New Roman"/>
          <w:sz w:val="24"/>
          <w:szCs w:val="24"/>
        </w:rPr>
        <w:t>s</w:t>
      </w:r>
      <w:r w:rsidR="007B090D" w:rsidRPr="00C917B0">
        <w:rPr>
          <w:rFonts w:ascii="Times New Roman" w:hAnsi="Times New Roman" w:cs="Times New Roman"/>
          <w:sz w:val="24"/>
          <w:szCs w:val="24"/>
        </w:rPr>
        <w:t xml:space="preserve">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</w:t>
      </w:r>
      <w:r w:rsidR="00C0013A" w:rsidRPr="00C917B0">
        <w:rPr>
          <w:rFonts w:ascii="Times New Roman" w:hAnsi="Times New Roman" w:cs="Times New Roman"/>
          <w:sz w:val="24"/>
          <w:szCs w:val="24"/>
        </w:rPr>
        <w:t>,</w:t>
      </w:r>
      <w:r w:rsidR="007B090D" w:rsidRPr="00C917B0">
        <w:rPr>
          <w:rFonts w:ascii="Times New Roman" w:hAnsi="Times New Roman" w:cs="Times New Roman"/>
          <w:sz w:val="24"/>
          <w:szCs w:val="24"/>
        </w:rPr>
        <w:t xml:space="preserve"> XI</w:t>
      </w:r>
      <w:r w:rsidR="00C0013A" w:rsidRPr="00C917B0">
        <w:rPr>
          <w:rFonts w:ascii="Times New Roman" w:hAnsi="Times New Roman" w:cs="Times New Roman"/>
          <w:sz w:val="24"/>
          <w:szCs w:val="24"/>
        </w:rPr>
        <w:t xml:space="preserve"> e XII</w:t>
      </w:r>
      <w:r w:rsidR="007B090D" w:rsidRPr="00C917B0">
        <w:rPr>
          <w:rFonts w:ascii="Times New Roman" w:hAnsi="Times New Roman" w:cs="Times New Roman"/>
          <w:sz w:val="24"/>
          <w:szCs w:val="24"/>
        </w:rPr>
        <w:t>, da Lei Complementar Federal nº 80/94, c/c art. 5°, incisos I</w:t>
      </w:r>
      <w:r w:rsidR="005D2519" w:rsidRPr="00C917B0">
        <w:rPr>
          <w:rFonts w:ascii="Times New Roman" w:hAnsi="Times New Roman" w:cs="Times New Roman"/>
          <w:sz w:val="24"/>
          <w:szCs w:val="24"/>
        </w:rPr>
        <w:t xml:space="preserve"> e IX</w:t>
      </w:r>
      <w:r w:rsidR="00765E20" w:rsidRPr="00C917B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C917B0">
        <w:rPr>
          <w:rFonts w:ascii="Times New Roman" w:hAnsi="Times New Roman" w:cs="Times New Roman"/>
          <w:sz w:val="24"/>
          <w:szCs w:val="24"/>
        </w:rPr>
        <w:t>da Lei Complementar Estadual 65/2003</w:t>
      </w:r>
      <w:r w:rsidR="00765E20" w:rsidRPr="00C917B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C917B0">
        <w:rPr>
          <w:rFonts w:ascii="Times New Roman" w:hAnsi="Times New Roman" w:cs="Times New Roman"/>
          <w:sz w:val="24"/>
          <w:szCs w:val="24"/>
        </w:rPr>
        <w:t>e demais dispositivos pertinentes à espécie</w:t>
      </w:r>
      <w:r w:rsidR="00765E20" w:rsidRPr="00C917B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7B0">
        <w:rPr>
          <w:rFonts w:ascii="Times New Roman" w:hAnsi="Times New Roman" w:cs="Times New Roman"/>
          <w:sz w:val="24"/>
          <w:szCs w:val="24"/>
        </w:rPr>
        <w:t>nos termos da Deliberação nº 211/2021</w:t>
      </w:r>
      <w:r w:rsidR="00765E20" w:rsidRPr="00C917B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7B0">
        <w:rPr>
          <w:rFonts w:ascii="Times New Roman" w:hAnsi="Times New Roman" w:cs="Times New Roman"/>
          <w:sz w:val="24"/>
          <w:szCs w:val="24"/>
        </w:rPr>
        <w:t>do Conselho Superior da Defensoria Pública do Estado de Minas Gerais</w:t>
      </w:r>
      <w:r w:rsidR="00765E20" w:rsidRPr="00C917B0">
        <w:rPr>
          <w:rFonts w:ascii="Times New Roman" w:hAnsi="Times New Roman" w:cs="Times New Roman"/>
          <w:sz w:val="24"/>
          <w:szCs w:val="24"/>
        </w:rPr>
        <w:t xml:space="preserve">, por intermédio </w:t>
      </w:r>
      <w:r w:rsidR="003D53A9" w:rsidRPr="00C917B0">
        <w:rPr>
          <w:rFonts w:ascii="Times New Roman" w:hAnsi="Times New Roman" w:cs="Times New Roman"/>
          <w:sz w:val="24"/>
          <w:szCs w:val="24"/>
        </w:rPr>
        <w:t xml:space="preserve">da </w:t>
      </w:r>
      <w:r w:rsidR="003D53A9" w:rsidRPr="00C917B0">
        <w:rPr>
          <w:rFonts w:ascii="Times New Roman" w:hAnsi="Times New Roman" w:cs="Times New Roman"/>
          <w:b/>
          <w:bCs/>
          <w:sz w:val="24"/>
          <w:szCs w:val="24"/>
        </w:rPr>
        <w:t>Coordenadoria Estratégica de Defesa e Promoção dos Direitos das Crianças e dos Adolescentes</w:t>
      </w:r>
      <w:r w:rsidR="003D53A9" w:rsidRPr="00C917B0">
        <w:rPr>
          <w:rFonts w:ascii="Times New Roman" w:hAnsi="Times New Roman" w:cs="Times New Roman"/>
          <w:sz w:val="24"/>
          <w:szCs w:val="24"/>
        </w:rPr>
        <w:t xml:space="preserve"> (</w:t>
      </w:r>
      <w:r w:rsidR="003D53A9" w:rsidRPr="00C917B0">
        <w:rPr>
          <w:rFonts w:ascii="Times New Roman" w:hAnsi="Times New Roman" w:cs="Times New Roman"/>
          <w:b/>
          <w:bCs/>
          <w:sz w:val="24"/>
          <w:szCs w:val="24"/>
        </w:rPr>
        <w:t>CEDEDICA</w:t>
      </w:r>
      <w:r w:rsidR="003D53A9" w:rsidRPr="00C917B0">
        <w:rPr>
          <w:rFonts w:ascii="Times New Roman" w:hAnsi="Times New Roman" w:cs="Times New Roman"/>
          <w:sz w:val="24"/>
          <w:szCs w:val="24"/>
        </w:rPr>
        <w:t xml:space="preserve">) e da </w:t>
      </w:r>
      <w:r w:rsidR="003D53A9" w:rsidRPr="00C917B0">
        <w:rPr>
          <w:rFonts w:ascii="Times New Roman" w:hAnsi="Times New Roman" w:cs="Times New Roman"/>
          <w:b/>
          <w:bCs/>
          <w:sz w:val="24"/>
          <w:szCs w:val="24"/>
        </w:rPr>
        <w:t>Coordenadoria Estratégica em Tutela Coletiva</w:t>
      </w:r>
      <w:r w:rsidR="003D53A9" w:rsidRPr="00C917B0">
        <w:rPr>
          <w:rFonts w:ascii="Times New Roman" w:hAnsi="Times New Roman" w:cs="Times New Roman"/>
          <w:sz w:val="24"/>
          <w:szCs w:val="24"/>
        </w:rPr>
        <w:t xml:space="preserve"> (</w:t>
      </w:r>
      <w:r w:rsidR="003D53A9" w:rsidRPr="00C917B0">
        <w:rPr>
          <w:rFonts w:ascii="Times New Roman" w:hAnsi="Times New Roman" w:cs="Times New Roman"/>
          <w:b/>
          <w:bCs/>
          <w:sz w:val="24"/>
          <w:szCs w:val="24"/>
        </w:rPr>
        <w:t>CETUC</w:t>
      </w:r>
      <w:r w:rsidR="003D53A9" w:rsidRPr="00C917B0">
        <w:rPr>
          <w:rFonts w:ascii="Times New Roman" w:hAnsi="Times New Roman" w:cs="Times New Roman"/>
          <w:sz w:val="24"/>
          <w:szCs w:val="24"/>
        </w:rPr>
        <w:t>)</w:t>
      </w:r>
      <w:r w:rsidR="00765E20" w:rsidRPr="00C917B0">
        <w:rPr>
          <w:rFonts w:ascii="Times New Roman" w:hAnsi="Times New Roman" w:cs="Times New Roman"/>
          <w:sz w:val="24"/>
          <w:szCs w:val="24"/>
        </w:rPr>
        <w:t>, instaura o presente Procedimento Administrativo de Tutela Coletiva</w:t>
      </w:r>
      <w:r w:rsidR="00472B25" w:rsidRPr="00C917B0">
        <w:rPr>
          <w:rFonts w:ascii="Times New Roman" w:hAnsi="Times New Roman" w:cs="Times New Roman"/>
          <w:sz w:val="24"/>
          <w:szCs w:val="24"/>
        </w:rPr>
        <w:t xml:space="preserve"> (PTAC)</w:t>
      </w:r>
      <w:r w:rsidR="005D2519" w:rsidRPr="00C917B0">
        <w:rPr>
          <w:rFonts w:ascii="Times New Roman" w:hAnsi="Times New Roman" w:cs="Times New Roman"/>
          <w:sz w:val="24"/>
          <w:szCs w:val="24"/>
        </w:rPr>
        <w:t>,</w:t>
      </w:r>
      <w:r w:rsidR="00472B25" w:rsidRPr="00C917B0">
        <w:rPr>
          <w:rFonts w:ascii="Times New Roman" w:hAnsi="Times New Roman" w:cs="Times New Roman"/>
          <w:sz w:val="24"/>
          <w:szCs w:val="24"/>
        </w:rPr>
        <w:t xml:space="preserve"> </w:t>
      </w:r>
      <w:r w:rsidR="00A22EB5" w:rsidRPr="00C917B0">
        <w:rPr>
          <w:rFonts w:ascii="Times New Roman" w:hAnsi="Times New Roman" w:cs="Times New Roman"/>
          <w:sz w:val="24"/>
          <w:szCs w:val="24"/>
        </w:rPr>
        <w:t>a fim de apurar os fatos e adotar</w:t>
      </w:r>
      <w:r w:rsidR="00472B25" w:rsidRPr="00C917B0">
        <w:rPr>
          <w:rFonts w:ascii="Times New Roman" w:hAnsi="Times New Roman" w:cs="Times New Roman"/>
          <w:sz w:val="24"/>
          <w:szCs w:val="24"/>
        </w:rPr>
        <w:t xml:space="preserve"> providências judiciais e extrajudiciais</w:t>
      </w:r>
      <w:r w:rsidR="00A22EB5" w:rsidRPr="00C917B0">
        <w:rPr>
          <w:rFonts w:ascii="Times New Roman" w:hAnsi="Times New Roman" w:cs="Times New Roman"/>
          <w:sz w:val="24"/>
          <w:szCs w:val="24"/>
        </w:rPr>
        <w:t xml:space="preserve"> cabíveis, </w:t>
      </w:r>
      <w:r w:rsidR="00472B25" w:rsidRPr="00C917B0">
        <w:rPr>
          <w:rFonts w:ascii="Times New Roman" w:hAnsi="Times New Roman" w:cs="Times New Roman"/>
          <w:sz w:val="24"/>
          <w:szCs w:val="24"/>
        </w:rPr>
        <w:t xml:space="preserve">voltadas </w:t>
      </w:r>
      <w:r w:rsidR="003D53A9" w:rsidRPr="00C917B0">
        <w:rPr>
          <w:rFonts w:ascii="Times New Roman" w:hAnsi="Times New Roman" w:cs="Times New Roman"/>
          <w:sz w:val="24"/>
          <w:szCs w:val="24"/>
        </w:rPr>
        <w:t xml:space="preserve">à garantia dos direitos de crianças e adolescentes, bem como de </w:t>
      </w:r>
      <w:r w:rsidR="005754CD" w:rsidRPr="00C917B0">
        <w:rPr>
          <w:rFonts w:ascii="Times New Roman" w:hAnsi="Times New Roman" w:cs="Times New Roman"/>
          <w:sz w:val="24"/>
          <w:szCs w:val="24"/>
        </w:rPr>
        <w:t xml:space="preserve">, conforme </w:t>
      </w:r>
      <w:r w:rsidR="00A22EB5" w:rsidRPr="00C917B0">
        <w:rPr>
          <w:rFonts w:ascii="Times New Roman" w:hAnsi="Times New Roman" w:cs="Times New Roman"/>
          <w:sz w:val="24"/>
          <w:szCs w:val="24"/>
        </w:rPr>
        <w:t xml:space="preserve">síntese e </w:t>
      </w:r>
      <w:r w:rsidR="005754CD" w:rsidRPr="00C917B0">
        <w:rPr>
          <w:rFonts w:ascii="Times New Roman" w:hAnsi="Times New Roman" w:cs="Times New Roman"/>
          <w:sz w:val="24"/>
          <w:szCs w:val="24"/>
        </w:rPr>
        <w:t>considerações</w:t>
      </w:r>
      <w:r w:rsidR="00AD11BA" w:rsidRPr="00C917B0">
        <w:rPr>
          <w:rFonts w:ascii="Times New Roman" w:hAnsi="Times New Roman" w:cs="Times New Roman"/>
          <w:sz w:val="24"/>
          <w:szCs w:val="24"/>
        </w:rPr>
        <w:t xml:space="preserve"> </w:t>
      </w:r>
      <w:r w:rsidR="00330811" w:rsidRPr="00C917B0">
        <w:rPr>
          <w:rFonts w:ascii="Times New Roman" w:hAnsi="Times New Roman" w:cs="Times New Roman"/>
          <w:sz w:val="24"/>
          <w:szCs w:val="24"/>
        </w:rPr>
        <w:t>a seguir expostas</w:t>
      </w:r>
      <w:r w:rsidR="005754CD" w:rsidRPr="00C917B0">
        <w:rPr>
          <w:rFonts w:ascii="Times New Roman" w:hAnsi="Times New Roman" w:cs="Times New Roman"/>
          <w:sz w:val="24"/>
          <w:szCs w:val="24"/>
        </w:rPr>
        <w:t>.</w:t>
      </w:r>
    </w:p>
    <w:p w14:paraId="5A763567" w14:textId="03EB871D" w:rsidR="00A22EB5" w:rsidRPr="00C917B0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F4180" w14:textId="77777777" w:rsidR="00A22EB5" w:rsidRPr="00C917B0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b/>
          <w:bCs/>
          <w:sz w:val="24"/>
          <w:szCs w:val="24"/>
        </w:rPr>
        <w:t>SÍNTESE DOS FATOS:</w:t>
      </w:r>
    </w:p>
    <w:p w14:paraId="57C09FA5" w14:textId="77777777" w:rsidR="00A22EB5" w:rsidRPr="00C917B0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72C48" w14:textId="7234AE79" w:rsidR="003D53A9" w:rsidRPr="00C917B0" w:rsidRDefault="003D53A9" w:rsidP="003D53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sz w:val="24"/>
          <w:szCs w:val="24"/>
        </w:rPr>
        <w:t>A Defensoria Pública do Estado de Minas Gerais tomou conhecimento que uma adolescente teria sido acolhida institucionalmente</w:t>
      </w:r>
      <w:r w:rsidR="00FC0742" w:rsidRPr="00C917B0">
        <w:rPr>
          <w:rFonts w:ascii="Times New Roman" w:hAnsi="Times New Roman" w:cs="Times New Roman"/>
          <w:sz w:val="24"/>
          <w:szCs w:val="24"/>
        </w:rPr>
        <w:t>,</w:t>
      </w:r>
      <w:r w:rsidRPr="00C917B0">
        <w:rPr>
          <w:rFonts w:ascii="Times New Roman" w:hAnsi="Times New Roman" w:cs="Times New Roman"/>
          <w:sz w:val="24"/>
          <w:szCs w:val="24"/>
        </w:rPr>
        <w:t xml:space="preserve"> em razão de participar de culto religioso de matriz africana. Há notícias de que o SGD de Ribeirão das Neves</w:t>
      </w:r>
      <w:r w:rsidR="002E26AC" w:rsidRPr="00C917B0">
        <w:rPr>
          <w:rFonts w:ascii="Times New Roman" w:hAnsi="Times New Roman" w:cs="Times New Roman"/>
          <w:sz w:val="24"/>
          <w:szCs w:val="24"/>
        </w:rPr>
        <w:t>/</w:t>
      </w:r>
      <w:r w:rsidR="00E4164D">
        <w:rPr>
          <w:rFonts w:ascii="Times New Roman" w:hAnsi="Times New Roman" w:cs="Times New Roman"/>
          <w:sz w:val="24"/>
          <w:szCs w:val="24"/>
        </w:rPr>
        <w:t>M</w:t>
      </w:r>
      <w:r w:rsidR="002E26AC" w:rsidRPr="00C917B0">
        <w:rPr>
          <w:rFonts w:ascii="Times New Roman" w:hAnsi="Times New Roman" w:cs="Times New Roman"/>
          <w:sz w:val="24"/>
          <w:szCs w:val="24"/>
        </w:rPr>
        <w:t>G</w:t>
      </w:r>
      <w:r w:rsidRPr="00C917B0">
        <w:rPr>
          <w:rFonts w:ascii="Times New Roman" w:hAnsi="Times New Roman" w:cs="Times New Roman"/>
          <w:sz w:val="24"/>
          <w:szCs w:val="24"/>
        </w:rPr>
        <w:t xml:space="preserve"> estaria agindo com discriminação religiosa contra a adolescente e sua família.</w:t>
      </w:r>
    </w:p>
    <w:p w14:paraId="4638000F" w14:textId="77777777" w:rsidR="009C1613" w:rsidRPr="00C917B0" w:rsidRDefault="009C1613" w:rsidP="003D53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99EE3" w14:textId="77777777" w:rsidR="00A22EB5" w:rsidRPr="00C917B0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b/>
          <w:bCs/>
          <w:sz w:val="24"/>
          <w:szCs w:val="24"/>
        </w:rPr>
        <w:lastRenderedPageBreak/>
        <w:t>ENVOLVIDOS</w:t>
      </w:r>
      <w:r w:rsidRPr="00C917B0">
        <w:rPr>
          <w:rFonts w:ascii="Times New Roman" w:hAnsi="Times New Roman" w:cs="Times New Roman"/>
          <w:sz w:val="24"/>
          <w:szCs w:val="24"/>
        </w:rPr>
        <w:t>:</w:t>
      </w:r>
    </w:p>
    <w:p w14:paraId="4DC15BAE" w14:textId="77777777" w:rsidR="00A22EB5" w:rsidRPr="00C917B0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28BEB" w14:textId="77777777" w:rsidR="002E26AC" w:rsidRPr="00C917B0" w:rsidRDefault="002E26AC" w:rsidP="002E2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sz w:val="24"/>
          <w:szCs w:val="24"/>
        </w:rPr>
        <w:t>1. Conselho Tutelar de Ribeirão das Neves</w:t>
      </w:r>
    </w:p>
    <w:p w14:paraId="123E7B75" w14:textId="77777777" w:rsidR="002E26AC" w:rsidRPr="00C917B0" w:rsidRDefault="002E26AC" w:rsidP="002E2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sz w:val="24"/>
          <w:szCs w:val="24"/>
        </w:rPr>
        <w:t>2. Vara da Infância de Ribeirão das Neves</w:t>
      </w:r>
    </w:p>
    <w:p w14:paraId="0212FD1E" w14:textId="77777777" w:rsidR="002E26AC" w:rsidRPr="00C917B0" w:rsidRDefault="002E26AC" w:rsidP="002E2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sz w:val="24"/>
          <w:szCs w:val="24"/>
        </w:rPr>
        <w:t>3. Promotoria de Justiça de Ribeirão das Neves</w:t>
      </w:r>
    </w:p>
    <w:p w14:paraId="2D85118F" w14:textId="77777777" w:rsidR="002E26AC" w:rsidRPr="00C917B0" w:rsidRDefault="002E26AC" w:rsidP="002E2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sz w:val="24"/>
          <w:szCs w:val="24"/>
        </w:rPr>
        <w:t>4. Unidade de Acolhimento Institucional de Ribeirão das Neves</w:t>
      </w:r>
    </w:p>
    <w:p w14:paraId="64FF747D" w14:textId="77777777" w:rsidR="002E26AC" w:rsidRPr="00C917B0" w:rsidRDefault="002E26AC" w:rsidP="002E2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sz w:val="24"/>
          <w:szCs w:val="24"/>
        </w:rPr>
        <w:t>5. Prefeitura de Ribeirão das Neves</w:t>
      </w:r>
    </w:p>
    <w:p w14:paraId="118A1E9A" w14:textId="77777777" w:rsidR="0041228A" w:rsidRPr="00C917B0" w:rsidRDefault="0041228A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07EC7" w14:textId="4AC8491F" w:rsidR="00851D40" w:rsidRPr="00C917B0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C917B0">
        <w:rPr>
          <w:rFonts w:ascii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inciso LXXIV</w:t>
      </w:r>
      <w:r w:rsidR="00A9311C" w:rsidRPr="00C917B0">
        <w:rPr>
          <w:rFonts w:ascii="Times New Roman" w:hAnsi="Times New Roman" w:cs="Times New Roman"/>
          <w:sz w:val="24"/>
          <w:szCs w:val="24"/>
        </w:rPr>
        <w:t xml:space="preserve">, </w:t>
      </w:r>
      <w:r w:rsidRPr="00C917B0">
        <w:rPr>
          <w:rFonts w:ascii="Times New Roman" w:hAnsi="Times New Roman" w:cs="Times New Roman"/>
          <w:sz w:val="24"/>
          <w:szCs w:val="24"/>
        </w:rPr>
        <w:t>do art. 5</w:t>
      </w:r>
      <w:r w:rsidR="00A9311C" w:rsidRPr="00C917B0">
        <w:rPr>
          <w:rFonts w:ascii="Times New Roman" w:hAnsi="Times New Roman" w:cs="Times New Roman"/>
          <w:sz w:val="24"/>
          <w:szCs w:val="24"/>
        </w:rPr>
        <w:t xml:space="preserve">º, </w:t>
      </w:r>
      <w:r w:rsidRPr="00C917B0">
        <w:rPr>
          <w:rFonts w:ascii="Times New Roman" w:hAnsi="Times New Roman" w:cs="Times New Roman"/>
          <w:sz w:val="24"/>
          <w:szCs w:val="24"/>
        </w:rPr>
        <w:t xml:space="preserve"> da Constituição Federal e do art</w:t>
      </w:r>
      <w:r w:rsidR="00EC7C26" w:rsidRPr="00C917B0">
        <w:rPr>
          <w:rFonts w:ascii="Times New Roman" w:hAnsi="Times New Roman" w:cs="Times New Roman"/>
          <w:sz w:val="24"/>
          <w:szCs w:val="24"/>
        </w:rPr>
        <w:t>.</w:t>
      </w:r>
      <w:r w:rsidRPr="00C917B0">
        <w:rPr>
          <w:rFonts w:ascii="Times New Roman" w:hAnsi="Times New Roman" w:cs="Times New Roman"/>
          <w:sz w:val="24"/>
          <w:szCs w:val="24"/>
        </w:rPr>
        <w:t xml:space="preserve"> 1º</w:t>
      </w:r>
      <w:r w:rsidR="00A9311C" w:rsidRPr="00C917B0">
        <w:rPr>
          <w:rFonts w:ascii="Times New Roman" w:hAnsi="Times New Roman" w:cs="Times New Roman"/>
          <w:sz w:val="24"/>
          <w:szCs w:val="24"/>
        </w:rPr>
        <w:t xml:space="preserve">, </w:t>
      </w:r>
      <w:r w:rsidRPr="00C917B0">
        <w:rPr>
          <w:rFonts w:ascii="Times New Roman" w:hAnsi="Times New Roman" w:cs="Times New Roman"/>
          <w:sz w:val="24"/>
          <w:szCs w:val="24"/>
        </w:rPr>
        <w:t>da Lei Complementar Federal nº 80/1994;</w:t>
      </w:r>
    </w:p>
    <w:p w14:paraId="7F5A921D" w14:textId="77777777" w:rsidR="00B066D7" w:rsidRPr="00C917B0" w:rsidRDefault="00B066D7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98F75" w14:textId="405E8C5B" w:rsidR="0041228A" w:rsidRPr="00C917B0" w:rsidRDefault="0041228A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FC0742" w:rsidRPr="00C917B0">
        <w:rPr>
          <w:rFonts w:ascii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promover o bem de todos, sem preconceitos de origem, raça, sexo, cor, idade ou quaisquer outras formas de discriminação (art. 1º, incisos II e III, e art. 3º, incisos I e IV, da CRFB/1988);</w:t>
      </w:r>
    </w:p>
    <w:p w14:paraId="063B60B2" w14:textId="2EF933C7" w:rsidR="00814BEF" w:rsidRPr="00C917B0" w:rsidRDefault="00814BEF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40688" w14:textId="449445EC" w:rsidR="00391716" w:rsidRPr="00C917B0" w:rsidRDefault="00814BEF" w:rsidP="00814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C917B0">
        <w:rPr>
          <w:rFonts w:ascii="Times New Roman" w:hAnsi="Times New Roman" w:cs="Times New Roman"/>
          <w:sz w:val="24"/>
          <w:szCs w:val="24"/>
        </w:rPr>
        <w:t>que a República Federativa do Brasil se funda no postulado da laicidade do Estado,</w:t>
      </w:r>
      <w:r w:rsidR="00391716" w:rsidRPr="00C917B0">
        <w:rPr>
          <w:rFonts w:ascii="Times New Roman" w:hAnsi="Times New Roman" w:cs="Times New Roman"/>
          <w:sz w:val="24"/>
          <w:szCs w:val="24"/>
        </w:rPr>
        <w:t xml:space="preserve"> sendo vedado aos entes federativos “estabelecer cultos religiosos ou igrejas, subvencioná-los, embaraçar-lhes o funcionamento ou manter com eles ou seus representantes relações de dependência ou aliança” (art. 19, inciso I, da CRFB/1988);</w:t>
      </w:r>
    </w:p>
    <w:p w14:paraId="0A3FABF6" w14:textId="77777777" w:rsidR="00391716" w:rsidRPr="00C917B0" w:rsidRDefault="00391716" w:rsidP="00814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C3D2E" w14:textId="585D5535" w:rsidR="00814BEF" w:rsidRPr="00C917B0" w:rsidRDefault="00391716" w:rsidP="00814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C917B0">
        <w:rPr>
          <w:rFonts w:ascii="Times New Roman" w:hAnsi="Times New Roman" w:cs="Times New Roman"/>
          <w:sz w:val="24"/>
          <w:szCs w:val="24"/>
        </w:rPr>
        <w:t>que é a</w:t>
      </w:r>
      <w:r w:rsidR="00814BEF" w:rsidRPr="00C917B0">
        <w:rPr>
          <w:rFonts w:ascii="Times New Roman" w:hAnsi="Times New Roman" w:cs="Times New Roman"/>
          <w:sz w:val="24"/>
          <w:szCs w:val="24"/>
        </w:rPr>
        <w:t>ssegurad</w:t>
      </w:r>
      <w:r w:rsidRPr="00C917B0">
        <w:rPr>
          <w:rFonts w:ascii="Times New Roman" w:hAnsi="Times New Roman" w:cs="Times New Roman"/>
          <w:sz w:val="24"/>
          <w:szCs w:val="24"/>
        </w:rPr>
        <w:t>a</w:t>
      </w:r>
      <w:r w:rsidR="00814BEF" w:rsidRPr="00C917B0">
        <w:rPr>
          <w:rFonts w:ascii="Times New Roman" w:hAnsi="Times New Roman" w:cs="Times New Roman"/>
          <w:sz w:val="24"/>
          <w:szCs w:val="24"/>
        </w:rPr>
        <w:t>, a título de direito fundamental, a liberdade de consciência e de crença, bem como o livre exercício de cultos religiosos e a proteção aos locais de culto e a suas liturgias, na forma da Lei (art. 5º, inciso VI, da CRFB/1988);</w:t>
      </w:r>
    </w:p>
    <w:p w14:paraId="3FE3EBB1" w14:textId="25D5C1C4" w:rsidR="00DE7E72" w:rsidRPr="00C917B0" w:rsidRDefault="00DE7E72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D5226" w14:textId="074B370B" w:rsidR="00DE7E72" w:rsidRPr="00C917B0" w:rsidRDefault="00DE7E72" w:rsidP="00DE7E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CONSIDERANDO </w:t>
      </w:r>
      <w:r w:rsidR="00561965" w:rsidRPr="00C917B0">
        <w:rPr>
          <w:rFonts w:ascii="Times New Roman" w:hAnsi="Times New Roman" w:cs="Times New Roman"/>
          <w:sz w:val="24"/>
          <w:szCs w:val="24"/>
        </w:rPr>
        <w:t>que é dever da família, da sociedade e do Estado assegurar à criança, ao adolescente e ao jovem, com absoluta prioridade, dentre outras garantias, o direito à vida, à saúde, à educação, à dignidade, além de colocá-los a salvo de toda forma de negligência (nos termos do art. 227, da CRFB/1988);</w:t>
      </w:r>
    </w:p>
    <w:p w14:paraId="6B8B5F56" w14:textId="77777777" w:rsidR="00391716" w:rsidRPr="00C917B0" w:rsidRDefault="00391716" w:rsidP="00DE7E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D3032" w14:textId="79BD3FDF" w:rsidR="00561965" w:rsidRPr="00C917B0" w:rsidRDefault="00DE7E72" w:rsidP="0056196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7B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7B0">
        <w:rPr>
          <w:rFonts w:ascii="Times New Roman" w:hAnsi="Times New Roman" w:cs="Times New Roman"/>
          <w:sz w:val="24"/>
          <w:szCs w:val="24"/>
        </w:rPr>
        <w:t xml:space="preserve"> </w:t>
      </w:r>
      <w:r w:rsidR="00561965" w:rsidRPr="00C917B0">
        <w:rPr>
          <w:rFonts w:ascii="Times New Roman" w:hAnsi="Times New Roman" w:cs="Times New Roman"/>
          <w:bCs/>
          <w:sz w:val="24"/>
          <w:szCs w:val="24"/>
        </w:rPr>
        <w:t>que a Lei 8.069 (Estatuto da Criança e do Adolescente - ECA), nos moldes de seus artigos 1º e 3º, estatui a doutrina da proteção integral, atribuindo às crianças e adolescentes a condição de sujeitos de direito, titulares de todas garantias fundamentais inerentes à pessoa humana, a fim de lhes permitir o pleno desenvolvimento físico, mental, moral, espiritual e social, em condições de liberdade e de dignidade</w:t>
      </w:r>
      <w:r w:rsidR="00391716" w:rsidRPr="00C917B0">
        <w:rPr>
          <w:rFonts w:ascii="Times New Roman" w:hAnsi="Times New Roman" w:cs="Times New Roman"/>
          <w:bCs/>
          <w:sz w:val="24"/>
          <w:szCs w:val="24"/>
        </w:rPr>
        <w:t>, prevendo, ainda,</w:t>
      </w:r>
      <w:r w:rsidR="007400E0" w:rsidRPr="00C917B0">
        <w:rPr>
          <w:rFonts w:ascii="Times New Roman" w:hAnsi="Times New Roman" w:cs="Times New Roman"/>
          <w:bCs/>
          <w:sz w:val="24"/>
          <w:szCs w:val="24"/>
        </w:rPr>
        <w:t xml:space="preserve"> nos termos do art. 16, III, o direito à liberdade de crença e culto religioso</w:t>
      </w:r>
      <w:r w:rsidR="00561965" w:rsidRPr="00C917B0">
        <w:rPr>
          <w:rFonts w:ascii="Times New Roman" w:hAnsi="Times New Roman" w:cs="Times New Roman"/>
          <w:bCs/>
          <w:sz w:val="24"/>
          <w:szCs w:val="24"/>
        </w:rPr>
        <w:t>;</w:t>
      </w:r>
    </w:p>
    <w:p w14:paraId="4F115B07" w14:textId="67DDFA7A" w:rsidR="00391716" w:rsidRPr="00C917B0" w:rsidRDefault="00391716" w:rsidP="0056196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8EB34C" w14:textId="0127350F" w:rsidR="00804E2D" w:rsidRPr="00C917B0" w:rsidRDefault="00804E2D" w:rsidP="00804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7B0">
        <w:rPr>
          <w:rFonts w:ascii="Times New Roman" w:hAnsi="Times New Roman" w:cs="Times New Roman"/>
          <w:sz w:val="24"/>
          <w:szCs w:val="24"/>
        </w:rPr>
        <w:t xml:space="preserve"> </w:t>
      </w:r>
      <w:r w:rsidR="00561965" w:rsidRPr="00C917B0">
        <w:rPr>
          <w:rFonts w:ascii="Times New Roman" w:hAnsi="Times New Roman" w:cs="Times New Roman"/>
          <w:bCs/>
          <w:sz w:val="24"/>
          <w:szCs w:val="24"/>
        </w:rPr>
        <w:t>que é função institucional da Defensoria Pública atuar na promoção, proteção e defesa dos direitos das crianças e adolescentes, sendo assegurado a estes sujeitos em desenvolvimento o acesso aos serviços de assistência e orientação jurídica integral e gratuita, prestados pela instituição, nos moldes do art. 70-A, inciso II, e art. 141, ambos da Lei 8.069 (Estatuto da Criança e do Adolescente - ECA);</w:t>
      </w:r>
    </w:p>
    <w:p w14:paraId="031A5CF1" w14:textId="2A9F8D1E" w:rsidR="00804E2D" w:rsidRPr="00C917B0" w:rsidRDefault="00804E2D" w:rsidP="00804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C9A91" w14:textId="1FBA6B86" w:rsidR="004F7686" w:rsidRPr="00C917B0" w:rsidRDefault="00217C6A" w:rsidP="004F76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4F7686" w:rsidRPr="00C917B0">
        <w:rPr>
          <w:rFonts w:ascii="Times New Roman" w:hAnsi="Times New Roman" w:cs="Times New Roman"/>
          <w:sz w:val="24"/>
          <w:szCs w:val="24"/>
        </w:rPr>
        <w:t>que racismo é reputado crime inafiançável e imprescritível (art. 5º, XLII, da CRFB/1988), sendo que o art. 20, da Lei 7.716 (Lei de Racismo), prevê pena de reclusão de um a três anos e multa para a conduta de “praticar, induzir ou incitar a discriminação ou preconceito de raça, cor, etnia, religião ou procedência nacional”;</w:t>
      </w:r>
    </w:p>
    <w:p w14:paraId="3E14D231" w14:textId="59A297D2" w:rsidR="00F6205E" w:rsidRPr="00C917B0" w:rsidRDefault="00F6205E" w:rsidP="004F76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21C09" w14:textId="683CD83E" w:rsidR="00F80D7D" w:rsidRPr="00C917B0" w:rsidRDefault="006B26A8" w:rsidP="00F62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C917B0">
        <w:rPr>
          <w:rFonts w:ascii="Times New Roman" w:hAnsi="Times New Roman" w:cs="Times New Roman"/>
          <w:sz w:val="24"/>
          <w:szCs w:val="24"/>
        </w:rPr>
        <w:t xml:space="preserve">que a Convenção Interamericana contra o Racismo, a Discriminação Racial e Formas Correlatas de Intolerância, da qual o Brasil é signatário e que se encontra internalizada no ordenamento jurídico pátrio por intermédio do Decreto Presidencial n. 10.932/2022, </w:t>
      </w:r>
      <w:r w:rsidR="00F22560" w:rsidRPr="00C917B0">
        <w:rPr>
          <w:rFonts w:ascii="Times New Roman" w:hAnsi="Times New Roman" w:cs="Times New Roman"/>
          <w:sz w:val="24"/>
          <w:szCs w:val="24"/>
        </w:rPr>
        <w:t>estabelece</w:t>
      </w:r>
      <w:r w:rsidR="00724F8D" w:rsidRPr="00C917B0">
        <w:rPr>
          <w:rFonts w:ascii="Times New Roman" w:hAnsi="Times New Roman" w:cs="Times New Roman"/>
          <w:sz w:val="24"/>
          <w:szCs w:val="24"/>
        </w:rPr>
        <w:t xml:space="preserve">, em seu art. 4º, inciso IX, </w:t>
      </w:r>
      <w:r w:rsidR="00F22560" w:rsidRPr="00C917B0">
        <w:rPr>
          <w:rFonts w:ascii="Times New Roman" w:hAnsi="Times New Roman" w:cs="Times New Roman"/>
          <w:sz w:val="24"/>
          <w:szCs w:val="24"/>
        </w:rPr>
        <w:t xml:space="preserve">o dever do Estado de “prevenir, eliminar, proibir e punir, de acordo com suas normas constitucionais e com as disposições desta Convenção, todos os atos e manifestações de racismo, discriminação racial e formas correlatas de intolerância, inclusive: </w:t>
      </w:r>
      <w:r w:rsidR="00724F8D" w:rsidRPr="00C917B0">
        <w:rPr>
          <w:rFonts w:ascii="Times New Roman" w:hAnsi="Times New Roman" w:cs="Times New Roman"/>
          <w:sz w:val="24"/>
          <w:szCs w:val="24"/>
        </w:rPr>
        <w:t>qualquer restrição ou limitação do uso de idioma, tradições, costumes e cultura das pessoas em atividades públicas ou privadas”;</w:t>
      </w:r>
    </w:p>
    <w:p w14:paraId="66FC0A57" w14:textId="3DBFAC2F" w:rsidR="00851D40" w:rsidRPr="00C917B0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CONSIDERANDO</w:t>
      </w:r>
      <w:r w:rsidRPr="00C917B0">
        <w:rPr>
          <w:rFonts w:ascii="Times New Roman" w:hAnsi="Times New Roman" w:cs="Times New Roman"/>
          <w:sz w:val="24"/>
          <w:szCs w:val="24"/>
        </w:rPr>
        <w:t xml:space="preserve"> que a Defensoria Pública </w:t>
      </w:r>
      <w:r w:rsidR="00E24E93" w:rsidRPr="00C917B0">
        <w:rPr>
          <w:rFonts w:ascii="Times New Roman" w:hAnsi="Times New Roman" w:cs="Times New Roman"/>
          <w:sz w:val="24"/>
          <w:szCs w:val="24"/>
        </w:rPr>
        <w:t>possui, como</w:t>
      </w:r>
      <w:r w:rsidRPr="00C917B0">
        <w:rPr>
          <w:rFonts w:ascii="Times New Roman" w:hAnsi="Times New Roman" w:cs="Times New Roman"/>
          <w:sz w:val="24"/>
          <w:szCs w:val="24"/>
        </w:rPr>
        <w:t xml:space="preserve"> funções institucionais</w:t>
      </w:r>
      <w:r w:rsidR="00E24E93" w:rsidRPr="00C917B0">
        <w:rPr>
          <w:rFonts w:ascii="Times New Roman" w:hAnsi="Times New Roman" w:cs="Times New Roman"/>
          <w:sz w:val="24"/>
          <w:szCs w:val="24"/>
        </w:rPr>
        <w:t>, o dever de</w:t>
      </w:r>
      <w:r w:rsidRPr="00C917B0">
        <w:rPr>
          <w:rFonts w:ascii="Times New Roman" w:hAnsi="Times New Roman" w:cs="Times New Roman"/>
          <w:sz w:val="24"/>
          <w:szCs w:val="24"/>
        </w:rPr>
        <w:t xml:space="preserve"> </w:t>
      </w:r>
      <w:r w:rsidR="006648B2" w:rsidRPr="00C917B0">
        <w:rPr>
          <w:rFonts w:ascii="Times New Roman" w:hAnsi="Times New Roman" w:cs="Times New Roman"/>
          <w:sz w:val="24"/>
          <w:szCs w:val="24"/>
        </w:rPr>
        <w:t xml:space="preserve">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 w:rsidRPr="00C917B0">
        <w:rPr>
          <w:rFonts w:ascii="Times New Roman" w:hAnsi="Times New Roman" w:cs="Times New Roman"/>
          <w:sz w:val="24"/>
          <w:szCs w:val="24"/>
        </w:rPr>
        <w:t xml:space="preserve">promover a difusão e a conscientização dos direitos humanos, da cidadania e do ordenamento jurídico; </w:t>
      </w:r>
      <w:r w:rsidR="006648B2" w:rsidRPr="00C917B0">
        <w:rPr>
          <w:rFonts w:ascii="Times New Roman" w:hAnsi="Times New Roman" w:cs="Times New Roman"/>
          <w:sz w:val="24"/>
          <w:szCs w:val="24"/>
        </w:rPr>
        <w:t xml:space="preserve">promover ação civil pública e todas as espécies de ações capazes de propiciar a adequada tutela dos direitos difusos, coletivos ou individuais homogêneos quando o resultado da demanda puder beneficiar grupo de pessoas hipossuficientes; </w:t>
      </w:r>
      <w:r w:rsidR="00A8122A" w:rsidRPr="00C917B0">
        <w:rPr>
          <w:rFonts w:ascii="Times New Roman" w:hAnsi="Times New Roman" w:cs="Times New Roman"/>
          <w:sz w:val="24"/>
          <w:szCs w:val="24"/>
        </w:rPr>
        <w:t>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</w:t>
      </w:r>
      <w:r w:rsidRPr="00C917B0">
        <w:rPr>
          <w:rFonts w:ascii="Times New Roman" w:hAnsi="Times New Roman" w:cs="Times New Roman"/>
          <w:sz w:val="24"/>
          <w:szCs w:val="24"/>
        </w:rPr>
        <w:t>;</w:t>
      </w:r>
      <w:r w:rsidR="00E24E93" w:rsidRPr="00C917B0">
        <w:rPr>
          <w:rFonts w:ascii="Times New Roman" w:hAnsi="Times New Roman" w:cs="Times New Roman"/>
          <w:sz w:val="24"/>
          <w:szCs w:val="24"/>
        </w:rPr>
        <w:t xml:space="preserve"> tudo</w:t>
      </w:r>
      <w:r w:rsidRPr="00C917B0">
        <w:rPr>
          <w:rFonts w:ascii="Times New Roman" w:hAnsi="Times New Roman" w:cs="Times New Roman"/>
          <w:sz w:val="24"/>
          <w:szCs w:val="24"/>
        </w:rPr>
        <w:t xml:space="preserve"> visando </w:t>
      </w:r>
      <w:r w:rsidR="00E24E93" w:rsidRPr="00C917B0">
        <w:rPr>
          <w:rFonts w:ascii="Times New Roman" w:hAnsi="Times New Roman" w:cs="Times New Roman"/>
          <w:sz w:val="24"/>
          <w:szCs w:val="24"/>
        </w:rPr>
        <w:t xml:space="preserve">a </w:t>
      </w:r>
      <w:r w:rsidRPr="00C917B0">
        <w:rPr>
          <w:rFonts w:ascii="Times New Roman" w:hAnsi="Times New Roman" w:cs="Times New Roman"/>
          <w:sz w:val="24"/>
          <w:szCs w:val="24"/>
        </w:rPr>
        <w:t>assegurar às pessoas, sob quaisquer circunstâncias, o exercício pleno de seus direitos e garantias fundamentais</w:t>
      </w:r>
      <w:r w:rsidR="006648B2" w:rsidRPr="00C917B0">
        <w:rPr>
          <w:rFonts w:ascii="Times New Roman" w:hAnsi="Times New Roman" w:cs="Times New Roman"/>
          <w:sz w:val="24"/>
          <w:szCs w:val="24"/>
        </w:rPr>
        <w:t>,</w:t>
      </w:r>
      <w:r w:rsidRPr="00C917B0">
        <w:rPr>
          <w:rFonts w:ascii="Times New Roman" w:hAnsi="Times New Roman" w:cs="Times New Roman"/>
          <w:sz w:val="24"/>
          <w:szCs w:val="24"/>
        </w:rPr>
        <w:t xml:space="preserve"> conforme o disposto no art. 4º, </w:t>
      </w:r>
      <w:r w:rsidR="006648B2" w:rsidRPr="00C917B0">
        <w:rPr>
          <w:rFonts w:ascii="Times New Roman" w:hAnsi="Times New Roman" w:cs="Times New Roman"/>
          <w:sz w:val="24"/>
          <w:szCs w:val="24"/>
        </w:rPr>
        <w:t xml:space="preserve">II, </w:t>
      </w:r>
      <w:r w:rsidRPr="00C917B0">
        <w:rPr>
          <w:rFonts w:ascii="Times New Roman" w:hAnsi="Times New Roman" w:cs="Times New Roman"/>
          <w:sz w:val="24"/>
          <w:szCs w:val="24"/>
        </w:rPr>
        <w:t xml:space="preserve">III, VII, </w:t>
      </w:r>
      <w:r w:rsidR="006648B2" w:rsidRPr="00C917B0">
        <w:rPr>
          <w:rFonts w:ascii="Times New Roman" w:hAnsi="Times New Roman" w:cs="Times New Roman"/>
          <w:sz w:val="24"/>
          <w:szCs w:val="24"/>
        </w:rPr>
        <w:t xml:space="preserve">VIII, </w:t>
      </w:r>
      <w:r w:rsidRPr="00C917B0">
        <w:rPr>
          <w:rFonts w:ascii="Times New Roman" w:hAnsi="Times New Roman" w:cs="Times New Roman"/>
          <w:sz w:val="24"/>
          <w:szCs w:val="24"/>
        </w:rPr>
        <w:t>X, da Lei Complementar Federal nº 80/94;</w:t>
      </w:r>
    </w:p>
    <w:p w14:paraId="7D3D603C" w14:textId="36A1E3D8" w:rsidR="001D575C" w:rsidRPr="00C917B0" w:rsidRDefault="001D575C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8FE37" w14:textId="28A821B0" w:rsidR="001D575C" w:rsidRPr="00C917B0" w:rsidRDefault="001D575C" w:rsidP="001D57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917B0">
        <w:rPr>
          <w:rFonts w:ascii="Times New Roman" w:hAnsi="Times New Roman" w:cs="Times New Roman"/>
          <w:sz w:val="24"/>
          <w:szCs w:val="24"/>
        </w:rPr>
        <w:t xml:space="preserve"> que a Resolução CONANDA nº 113/2006, em seu artigo 9º, V, estabelece que as Defensorias Públicas deverão ser instadas no sentido da exclusividade, especialização e regionalização dos seus órgãos e de suas ações, garantindo a criação, implementação e fortalecimento de Núcleos Especializados de Defensores Públicos, para a imprescindível defesa técnico-jurídica de crianças e adolescentes que dela necessitem; </w:t>
      </w:r>
    </w:p>
    <w:p w14:paraId="464D6B4E" w14:textId="77777777" w:rsidR="001D575C" w:rsidRPr="00C917B0" w:rsidRDefault="001D575C" w:rsidP="001D57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0EF18" w14:textId="5078DFCE" w:rsidR="001D575C" w:rsidRPr="00C917B0" w:rsidRDefault="001D575C" w:rsidP="001D57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917B0">
        <w:rPr>
          <w:rFonts w:ascii="Times New Roman" w:hAnsi="Times New Roman" w:cs="Times New Roman"/>
          <w:sz w:val="24"/>
          <w:szCs w:val="24"/>
        </w:rPr>
        <w:t xml:space="preserve"> que a Deliberação CSDPMG nº 014/2017 estabeleceu a atuação prioritária da Defensoria Pública na seara do Direito das Crianças e dos Adolescentes</w:t>
      </w:r>
      <w:r w:rsidR="00B216F6" w:rsidRPr="00C917B0">
        <w:rPr>
          <w:rFonts w:ascii="Times New Roman" w:hAnsi="Times New Roman" w:cs="Times New Roman"/>
          <w:sz w:val="24"/>
          <w:szCs w:val="24"/>
        </w:rPr>
        <w:t xml:space="preserve"> e </w:t>
      </w:r>
      <w:r w:rsidRPr="00C917B0">
        <w:rPr>
          <w:rFonts w:ascii="Times New Roman" w:hAnsi="Times New Roman" w:cs="Times New Roman"/>
          <w:sz w:val="24"/>
          <w:szCs w:val="24"/>
        </w:rPr>
        <w:t xml:space="preserve">que a Deliberação CSDPMG nº 177/2021 </w:t>
      </w:r>
      <w:r w:rsidR="00B216F6" w:rsidRPr="00C917B0">
        <w:rPr>
          <w:rFonts w:ascii="Times New Roman" w:hAnsi="Times New Roman" w:cs="Times New Roman"/>
          <w:sz w:val="24"/>
          <w:szCs w:val="24"/>
        </w:rPr>
        <w:t>previu</w:t>
      </w:r>
      <w:r w:rsidRPr="00C917B0">
        <w:rPr>
          <w:rFonts w:ascii="Times New Roman" w:hAnsi="Times New Roman" w:cs="Times New Roman"/>
          <w:sz w:val="24"/>
          <w:szCs w:val="24"/>
        </w:rPr>
        <w:t xml:space="preserve"> a atuação prioritária em favor das crianças e adolescentes; </w:t>
      </w:r>
    </w:p>
    <w:p w14:paraId="482ECF4E" w14:textId="77777777" w:rsidR="009C1613" w:rsidRPr="00C917B0" w:rsidRDefault="009C1613" w:rsidP="001D57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BE327" w14:textId="4445D110" w:rsidR="00A83A7E" w:rsidRPr="00C917B0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b/>
          <w:bCs/>
          <w:sz w:val="24"/>
          <w:szCs w:val="24"/>
        </w:rPr>
        <w:t>RESOLVE</w:t>
      </w:r>
      <w:r w:rsidRPr="00C917B0">
        <w:rPr>
          <w:rFonts w:ascii="Times New Roman" w:hAnsi="Times New Roman" w:cs="Times New Roman"/>
          <w:sz w:val="24"/>
          <w:szCs w:val="24"/>
        </w:rPr>
        <w:t xml:space="preserve"> instaurar</w:t>
      </w:r>
      <w:r w:rsidR="009C084E" w:rsidRPr="00C917B0">
        <w:rPr>
          <w:rFonts w:ascii="Times New Roman" w:hAnsi="Times New Roman" w:cs="Times New Roman"/>
          <w:sz w:val="24"/>
          <w:szCs w:val="24"/>
        </w:rPr>
        <w:t xml:space="preserve"> de ofício </w:t>
      </w:r>
      <w:r w:rsidRPr="00C917B0">
        <w:rPr>
          <w:rFonts w:ascii="Times New Roman" w:hAnsi="Times New Roman" w:cs="Times New Roman"/>
          <w:sz w:val="24"/>
          <w:szCs w:val="24"/>
        </w:rPr>
        <w:t xml:space="preserve">o presente Procedimento Administrativo </w:t>
      </w:r>
      <w:r w:rsidR="00A22EB5" w:rsidRPr="00C917B0">
        <w:rPr>
          <w:rFonts w:ascii="Times New Roman" w:hAnsi="Times New Roman" w:cs="Times New Roman"/>
          <w:sz w:val="24"/>
          <w:szCs w:val="24"/>
        </w:rPr>
        <w:t>de Tutela Coletiva (PTAC)</w:t>
      </w:r>
      <w:r w:rsidRPr="00C917B0">
        <w:rPr>
          <w:rFonts w:ascii="Times New Roman" w:hAnsi="Times New Roman" w:cs="Times New Roman"/>
          <w:sz w:val="24"/>
          <w:szCs w:val="24"/>
        </w:rPr>
        <w:t xml:space="preserve"> para</w:t>
      </w:r>
      <w:r w:rsidR="001D575C" w:rsidRPr="00C917B0">
        <w:rPr>
          <w:rFonts w:ascii="Times New Roman" w:hAnsi="Times New Roman" w:cs="Times New Roman"/>
          <w:sz w:val="24"/>
          <w:szCs w:val="24"/>
        </w:rPr>
        <w:t>:</w:t>
      </w:r>
    </w:p>
    <w:p w14:paraId="45723C89" w14:textId="77777777" w:rsidR="009C1613" w:rsidRPr="00C917B0" w:rsidRDefault="009C1613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CA805" w14:textId="01849F3B" w:rsidR="001D575C" w:rsidRPr="00C917B0" w:rsidRDefault="001D575C" w:rsidP="001D575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sz w:val="24"/>
          <w:szCs w:val="24"/>
        </w:rPr>
        <w:lastRenderedPageBreak/>
        <w:t>Solicitar cópia dos autos 5011066-69.2022.8.13.0231 à Defensora com atuação na Defensoria Especializada da Criança e do Adolescente de Ribeirão das Neves;</w:t>
      </w:r>
    </w:p>
    <w:p w14:paraId="28BA8C9D" w14:textId="039093CF" w:rsidR="009C1613" w:rsidRPr="00C917B0" w:rsidRDefault="009C1613" w:rsidP="001D575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sz w:val="24"/>
          <w:szCs w:val="24"/>
        </w:rPr>
        <w:t>Adotar providências as judiciais e extrajudiciais para assegurar os direitos fundamentais de crianças e adolescentes à liberdade religiosa, sem discriminação;</w:t>
      </w:r>
    </w:p>
    <w:p w14:paraId="04CBD7D8" w14:textId="1969C21C" w:rsidR="001D575C" w:rsidRPr="00C917B0" w:rsidRDefault="001D575C" w:rsidP="001D575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B0">
        <w:rPr>
          <w:rFonts w:ascii="Times New Roman" w:hAnsi="Times New Roman" w:cs="Times New Roman"/>
          <w:sz w:val="24"/>
          <w:szCs w:val="24"/>
        </w:rPr>
        <w:t>Desenvolver modelos de ofícios, recomendações, informes técnico-jurídicos e outros instrumentos voltado</w:t>
      </w:r>
      <w:r w:rsidR="008D4D84" w:rsidRPr="00C917B0">
        <w:rPr>
          <w:rFonts w:ascii="Times New Roman" w:hAnsi="Times New Roman" w:cs="Times New Roman"/>
          <w:sz w:val="24"/>
          <w:szCs w:val="24"/>
        </w:rPr>
        <w:t>s</w:t>
      </w:r>
      <w:r w:rsidRPr="00C917B0">
        <w:rPr>
          <w:rFonts w:ascii="Times New Roman" w:hAnsi="Times New Roman" w:cs="Times New Roman"/>
          <w:sz w:val="24"/>
          <w:szCs w:val="24"/>
        </w:rPr>
        <w:t xml:space="preserve"> a subsidiar a atuação de Defensoras Públicas e Defensores Públicos</w:t>
      </w:r>
      <w:r w:rsidR="004F24F6" w:rsidRPr="00C917B0">
        <w:rPr>
          <w:rFonts w:ascii="Times New Roman" w:hAnsi="Times New Roman" w:cs="Times New Roman"/>
          <w:sz w:val="24"/>
          <w:szCs w:val="24"/>
        </w:rPr>
        <w:t>, quanto ao cumprimento das disposições do ECA/90</w:t>
      </w:r>
      <w:r w:rsidR="008D4D84" w:rsidRPr="00C917B0">
        <w:rPr>
          <w:rFonts w:ascii="Times New Roman" w:hAnsi="Times New Roman" w:cs="Times New Roman"/>
          <w:sz w:val="24"/>
          <w:szCs w:val="24"/>
        </w:rPr>
        <w:t>.</w:t>
      </w:r>
    </w:p>
    <w:p w14:paraId="6E5D5E39" w14:textId="77777777" w:rsidR="00286D89" w:rsidRPr="00C917B0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ACC10D" w14:textId="360B57C7" w:rsidR="00286D89" w:rsidRPr="00C917B0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7B0">
        <w:rPr>
          <w:rFonts w:ascii="Times New Roman" w:eastAsia="Times New Roman" w:hAnsi="Times New Roman" w:cs="Times New Roman"/>
          <w:sz w:val="24"/>
          <w:szCs w:val="24"/>
          <w:lang w:eastAsia="pt-BR"/>
        </w:rPr>
        <w:t>Para tanto, determina</w:t>
      </w:r>
      <w:r w:rsidR="008C6E1A" w:rsidRPr="00C917B0">
        <w:rPr>
          <w:rFonts w:ascii="Times New Roman" w:eastAsia="Times New Roman" w:hAnsi="Times New Roman" w:cs="Times New Roman"/>
          <w:sz w:val="24"/>
          <w:szCs w:val="24"/>
          <w:lang w:eastAsia="pt-BR"/>
        </w:rPr>
        <w:t>-se a adoção das seguintes</w:t>
      </w:r>
      <w:r w:rsidRPr="00C917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C6E1A" w:rsidRPr="00C917B0">
        <w:rPr>
          <w:rFonts w:ascii="Times New Roman" w:eastAsia="Times New Roman" w:hAnsi="Times New Roman" w:cs="Times New Roman"/>
          <w:sz w:val="24"/>
          <w:szCs w:val="24"/>
          <w:lang w:eastAsia="pt-BR"/>
        </w:rPr>
        <w:t>diligências</w:t>
      </w:r>
      <w:r w:rsidRPr="00C917B0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35B5CC58" w14:textId="39CB04E1" w:rsidR="00980FDB" w:rsidRPr="00C917B0" w:rsidRDefault="00A83A7E" w:rsidP="001D575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7B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1D575C" w:rsidRPr="00C917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juntada dos documentos já existentes sobre a temática;</w:t>
      </w:r>
    </w:p>
    <w:p w14:paraId="20E867B8" w14:textId="00FF6841" w:rsidR="001D575C" w:rsidRPr="00C917B0" w:rsidRDefault="00A83A7E" w:rsidP="001D575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7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1D575C" w:rsidRPr="00C917B0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elaboração de instrumentos extrajudiciais (ofícios, recomendações, informes técnico-jurídicos e outros) para subsidiar o trabalho de Defensoras e Defensores Públicos de Defesa e Promoção dos Direitos das Crianças e dos Adolescente;</w:t>
      </w:r>
    </w:p>
    <w:p w14:paraId="176A2294" w14:textId="6BF9C677" w:rsidR="001D575C" w:rsidRPr="00C917B0" w:rsidRDefault="001D575C" w:rsidP="001D575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7B0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1D2406" w:rsidRPr="00C917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917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agendamento de reuniões com representantes e líderes de religiões de matrizes africanas, com </w:t>
      </w:r>
      <w:r w:rsidR="0025791B" w:rsidRPr="00C917B0">
        <w:rPr>
          <w:rFonts w:ascii="Times New Roman" w:eastAsia="Times New Roman" w:hAnsi="Times New Roman" w:cs="Times New Roman"/>
          <w:sz w:val="24"/>
          <w:szCs w:val="24"/>
          <w:lang w:eastAsia="pt-BR"/>
        </w:rPr>
        <w:t>estudiosos da temática nos campos das ciências sociais e da antropologia, bem como reuniões interinstitucionais</w:t>
      </w:r>
      <w:r w:rsidR="00B216F6" w:rsidRPr="00C917B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8CB3391" w14:textId="5DBD45F4" w:rsidR="001D2406" w:rsidRPr="00C917B0" w:rsidRDefault="001D2406" w:rsidP="001D575C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A2D1B0" w14:textId="7A023A58" w:rsidR="00A55A60" w:rsidRPr="00C917B0" w:rsidRDefault="009F7907" w:rsidP="009F79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7B0">
        <w:rPr>
          <w:rFonts w:ascii="Times New Roman" w:eastAsia="Times New Roman" w:hAnsi="Times New Roman" w:cs="Times New Roman"/>
          <w:sz w:val="24"/>
          <w:szCs w:val="24"/>
          <w:lang w:eastAsia="pt-BR"/>
        </w:rPr>
        <w:t>Autue-se. Cumpra-se.</w:t>
      </w:r>
    </w:p>
    <w:p w14:paraId="796F4DD5" w14:textId="77777777" w:rsidR="009F7907" w:rsidRPr="00C917B0" w:rsidRDefault="009F7907" w:rsidP="009F79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47AA89" w14:textId="2C05B6BE" w:rsidR="00286D89" w:rsidRPr="00C917B0" w:rsidRDefault="009F7907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7B0">
        <w:rPr>
          <w:rFonts w:ascii="Times New Roman" w:eastAsia="Times New Roman" w:hAnsi="Times New Roman" w:cs="Times New Roman"/>
          <w:sz w:val="24"/>
          <w:szCs w:val="24"/>
          <w:lang w:eastAsia="pt-BR"/>
        </w:rPr>
        <w:t>Belo Horizonte</w:t>
      </w:r>
      <w:r w:rsidR="00286D89" w:rsidRPr="00C917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/MG, </w:t>
      </w:r>
      <w:r w:rsidR="0025791B" w:rsidRPr="00C917B0">
        <w:rPr>
          <w:rFonts w:ascii="Times New Roman" w:eastAsia="Times New Roman" w:hAnsi="Times New Roman" w:cs="Times New Roman"/>
          <w:sz w:val="24"/>
          <w:szCs w:val="24"/>
          <w:lang w:eastAsia="pt-BR"/>
        </w:rPr>
        <w:t>15 de junho de 2022</w:t>
      </w:r>
      <w:r w:rsidR="00286D89" w:rsidRPr="00C917B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2405DFA" w14:textId="57DD558D" w:rsidR="004F24F6" w:rsidRPr="00C917B0" w:rsidRDefault="004F24F6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27E820" w14:textId="77777777" w:rsidR="00C917B0" w:rsidRPr="00C917B0" w:rsidRDefault="00C917B0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671AB8" w14:textId="77777777" w:rsidR="009C1613" w:rsidRPr="00C917B0" w:rsidRDefault="009C1613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1007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9"/>
      </w:tblGrid>
      <w:tr w:rsidR="00C917B0" w:rsidRPr="00C917B0" w14:paraId="7C783E94" w14:textId="77777777" w:rsidTr="005B5470">
        <w:tc>
          <w:tcPr>
            <w:tcW w:w="4961" w:type="dxa"/>
          </w:tcPr>
          <w:p w14:paraId="61EF6CF2" w14:textId="77777777" w:rsidR="004F24F6" w:rsidRPr="00C917B0" w:rsidRDefault="004F24F6" w:rsidP="005B5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9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Paulo Cesar Azevedo de Almeida</w:t>
            </w:r>
          </w:p>
          <w:p w14:paraId="39335EC6" w14:textId="77777777" w:rsidR="004F24F6" w:rsidRPr="00C917B0" w:rsidRDefault="004F24F6" w:rsidP="005B5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17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Coordenadoria Estratégica em Tutela Coletiva</w:t>
            </w:r>
          </w:p>
          <w:p w14:paraId="02C7AA20" w14:textId="77777777" w:rsidR="004F24F6" w:rsidRPr="00C917B0" w:rsidRDefault="004F24F6" w:rsidP="005B5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17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Defensor Público</w:t>
            </w:r>
          </w:p>
          <w:p w14:paraId="40D63915" w14:textId="77777777" w:rsidR="004F24F6" w:rsidRPr="00C917B0" w:rsidRDefault="004F24F6" w:rsidP="005B5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17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Madep 0883</w:t>
            </w:r>
          </w:p>
        </w:tc>
        <w:tc>
          <w:tcPr>
            <w:tcW w:w="5109" w:type="dxa"/>
          </w:tcPr>
          <w:p w14:paraId="7558C1F4" w14:textId="77777777" w:rsidR="004F24F6" w:rsidRPr="00C917B0" w:rsidRDefault="004F24F6" w:rsidP="005B5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91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Daniele Bellettato Nesrala</w:t>
            </w:r>
          </w:p>
          <w:p w14:paraId="6915B0FD" w14:textId="77777777" w:rsidR="004F24F6" w:rsidRPr="00C917B0" w:rsidRDefault="004F24F6" w:rsidP="005B5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91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Coordenadoria Estratégica de Defesa e Promoção dos Direitos das Crianças e dos Adolescentes</w:t>
            </w:r>
          </w:p>
          <w:p w14:paraId="0033C3CA" w14:textId="77777777" w:rsidR="004F24F6" w:rsidRPr="00C917B0" w:rsidRDefault="004F24F6" w:rsidP="005B5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91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Assessora Institucional da DPG</w:t>
            </w:r>
          </w:p>
          <w:p w14:paraId="5CEAC2BF" w14:textId="77777777" w:rsidR="004F24F6" w:rsidRPr="00C917B0" w:rsidRDefault="004F24F6" w:rsidP="005B5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91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Defensora Pública</w:t>
            </w:r>
          </w:p>
          <w:p w14:paraId="353DF33A" w14:textId="37A9FF11" w:rsidR="004F24F6" w:rsidRPr="00C917B0" w:rsidRDefault="008D4D84" w:rsidP="008D4D84">
            <w:pPr>
              <w:tabs>
                <w:tab w:val="center" w:pos="2446"/>
                <w:tab w:val="right" w:pos="4893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91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ab/>
            </w:r>
            <w:r w:rsidR="004F24F6" w:rsidRPr="00C91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Madep 761</w:t>
            </w:r>
            <w:r w:rsidRPr="00C91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ab/>
            </w:r>
          </w:p>
          <w:p w14:paraId="24A8D821" w14:textId="77777777" w:rsidR="004F24F6" w:rsidRPr="00C917B0" w:rsidRDefault="004F24F6" w:rsidP="005B5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6DECD2C" w14:textId="77777777" w:rsidR="0025791B" w:rsidRPr="00C917B0" w:rsidRDefault="0025791B" w:rsidP="004F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5791B" w:rsidRPr="00C917B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9BD6" w14:textId="77777777" w:rsidR="00EC2C58" w:rsidRDefault="00EC2C58">
      <w:pPr>
        <w:spacing w:after="0" w:line="240" w:lineRule="auto"/>
      </w:pPr>
      <w:r>
        <w:separator/>
      </w:r>
    </w:p>
  </w:endnote>
  <w:endnote w:type="continuationSeparator" w:id="0">
    <w:p w14:paraId="695367BF" w14:textId="77777777" w:rsidR="00EC2C58" w:rsidRDefault="00EC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7725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56A7662" w14:textId="77777777" w:rsidR="00E808D3" w:rsidRPr="008D4D84" w:rsidRDefault="004565CA">
        <w:pPr>
          <w:pStyle w:val="Rodap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D4D8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D4D8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D4D8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213AB" w:rsidRPr="008D4D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D4D8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0292749" w14:textId="4ECB1852" w:rsidR="00472B25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Coordenadoria Estratégica em Tutela Coletiva</w:t>
    </w:r>
  </w:p>
  <w:p w14:paraId="704C6291" w14:textId="41D414A7" w:rsidR="00E808D3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Rua dos Guajajaras</w:t>
    </w:r>
    <w:r w:rsidR="0049385D" w:rsidRPr="00472B25">
      <w:rPr>
        <w:rFonts w:ascii="Times New Roman" w:hAnsi="Times New Roman" w:cs="Times New Roman"/>
      </w:rPr>
      <w:t xml:space="preserve">, nº </w:t>
    </w:r>
    <w:r w:rsidRPr="00472B25">
      <w:rPr>
        <w:rFonts w:ascii="Times New Roman" w:hAnsi="Times New Roman" w:cs="Times New Roman"/>
      </w:rPr>
      <w:t>1707</w:t>
    </w:r>
    <w:r w:rsidR="0049385D" w:rsidRPr="00472B25">
      <w:rPr>
        <w:rFonts w:ascii="Times New Roman" w:hAnsi="Times New Roman" w:cs="Times New Roman"/>
      </w:rPr>
      <w:t xml:space="preserve">, </w:t>
    </w:r>
    <w:r w:rsidRPr="00472B25">
      <w:rPr>
        <w:rFonts w:ascii="Times New Roman" w:hAnsi="Times New Roman" w:cs="Times New Roman"/>
      </w:rPr>
      <w:t>7º andar,</w:t>
    </w:r>
    <w:r w:rsidR="0049385D" w:rsidRPr="00472B25">
      <w:rPr>
        <w:rFonts w:ascii="Times New Roman" w:hAnsi="Times New Roman" w:cs="Times New Roman"/>
      </w:rPr>
      <w:t xml:space="preserve"> Ba</w:t>
    </w:r>
    <w:r w:rsidRPr="00472B25">
      <w:rPr>
        <w:rFonts w:ascii="Times New Roman" w:hAnsi="Times New Roman" w:cs="Times New Roman"/>
      </w:rPr>
      <w:t>rro Preto, Belo Horizonte</w:t>
    </w:r>
    <w:r w:rsidR="0049385D" w:rsidRPr="00472B25">
      <w:rPr>
        <w:rFonts w:ascii="Times New Roman" w:hAnsi="Times New Roman" w:cs="Times New Roman"/>
      </w:rPr>
      <w:t>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6380" w14:textId="77777777" w:rsidR="00EC2C58" w:rsidRDefault="00EC2C58">
      <w:pPr>
        <w:spacing w:after="0" w:line="240" w:lineRule="auto"/>
      </w:pPr>
      <w:r>
        <w:separator/>
      </w:r>
    </w:p>
  </w:footnote>
  <w:footnote w:type="continuationSeparator" w:id="0">
    <w:p w14:paraId="4F016258" w14:textId="77777777" w:rsidR="00EC2C58" w:rsidRDefault="00EC2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FEF0" w14:textId="77777777" w:rsidR="00E808D3" w:rsidRDefault="004565CA" w:rsidP="00E808D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410B7F" wp14:editId="0A62F3DC">
          <wp:extent cx="1080000" cy="10800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mg_logo_cor-3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2F203" w14:textId="77777777" w:rsidR="00E808D3" w:rsidRDefault="00EC2C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0827"/>
    <w:multiLevelType w:val="hybridMultilevel"/>
    <w:tmpl w:val="AD96C6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3728C"/>
    <w:multiLevelType w:val="hybridMultilevel"/>
    <w:tmpl w:val="8EDE5B6A"/>
    <w:lvl w:ilvl="0" w:tplc="2B1C5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92935"/>
    <w:multiLevelType w:val="hybridMultilevel"/>
    <w:tmpl w:val="1BCCAC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11350"/>
    <w:multiLevelType w:val="hybridMultilevel"/>
    <w:tmpl w:val="3D544D64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E41E9"/>
    <w:multiLevelType w:val="hybridMultilevel"/>
    <w:tmpl w:val="AFFC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A4C47"/>
    <w:multiLevelType w:val="hybridMultilevel"/>
    <w:tmpl w:val="DB04D3A8"/>
    <w:lvl w:ilvl="0" w:tplc="5978C0F2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879441">
    <w:abstractNumId w:val="5"/>
  </w:num>
  <w:num w:numId="2" w16cid:durableId="991912096">
    <w:abstractNumId w:val="4"/>
  </w:num>
  <w:num w:numId="3" w16cid:durableId="879319700">
    <w:abstractNumId w:val="3"/>
  </w:num>
  <w:num w:numId="4" w16cid:durableId="1777745680">
    <w:abstractNumId w:val="1"/>
  </w:num>
  <w:num w:numId="5" w16cid:durableId="1293176127">
    <w:abstractNumId w:val="0"/>
  </w:num>
  <w:num w:numId="6" w16cid:durableId="1444301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17"/>
    <w:rsid w:val="00034171"/>
    <w:rsid w:val="00042106"/>
    <w:rsid w:val="000454D8"/>
    <w:rsid w:val="0006102D"/>
    <w:rsid w:val="000724D4"/>
    <w:rsid w:val="000955EA"/>
    <w:rsid w:val="000C4B17"/>
    <w:rsid w:val="00112D8E"/>
    <w:rsid w:val="0012603A"/>
    <w:rsid w:val="00137DD2"/>
    <w:rsid w:val="001D0499"/>
    <w:rsid w:val="001D2406"/>
    <w:rsid w:val="001D575C"/>
    <w:rsid w:val="001E68A4"/>
    <w:rsid w:val="00214642"/>
    <w:rsid w:val="00217C6A"/>
    <w:rsid w:val="00235232"/>
    <w:rsid w:val="0025773A"/>
    <w:rsid w:val="0025791B"/>
    <w:rsid w:val="00284F28"/>
    <w:rsid w:val="00286D89"/>
    <w:rsid w:val="00292BCE"/>
    <w:rsid w:val="00295B9F"/>
    <w:rsid w:val="002E26AC"/>
    <w:rsid w:val="00302853"/>
    <w:rsid w:val="00330811"/>
    <w:rsid w:val="00347B72"/>
    <w:rsid w:val="00366E15"/>
    <w:rsid w:val="00391716"/>
    <w:rsid w:val="00397673"/>
    <w:rsid w:val="003D53A9"/>
    <w:rsid w:val="0041228A"/>
    <w:rsid w:val="004213AB"/>
    <w:rsid w:val="004565CA"/>
    <w:rsid w:val="00466DD7"/>
    <w:rsid w:val="00472B25"/>
    <w:rsid w:val="004741B3"/>
    <w:rsid w:val="0049385D"/>
    <w:rsid w:val="004F24F6"/>
    <w:rsid w:val="004F7686"/>
    <w:rsid w:val="00507870"/>
    <w:rsid w:val="0055089B"/>
    <w:rsid w:val="00556DA9"/>
    <w:rsid w:val="00561965"/>
    <w:rsid w:val="005754CD"/>
    <w:rsid w:val="005966F9"/>
    <w:rsid w:val="005D2519"/>
    <w:rsid w:val="005E4EA2"/>
    <w:rsid w:val="005F68F8"/>
    <w:rsid w:val="00634617"/>
    <w:rsid w:val="0065119C"/>
    <w:rsid w:val="00654F46"/>
    <w:rsid w:val="00657086"/>
    <w:rsid w:val="006648B2"/>
    <w:rsid w:val="00695E32"/>
    <w:rsid w:val="006B26A8"/>
    <w:rsid w:val="006D5EE4"/>
    <w:rsid w:val="006E6471"/>
    <w:rsid w:val="0071495A"/>
    <w:rsid w:val="00724F8D"/>
    <w:rsid w:val="00737D48"/>
    <w:rsid w:val="007400E0"/>
    <w:rsid w:val="00760763"/>
    <w:rsid w:val="00765E20"/>
    <w:rsid w:val="00784391"/>
    <w:rsid w:val="007B090D"/>
    <w:rsid w:val="007C4CC9"/>
    <w:rsid w:val="007D7E4A"/>
    <w:rsid w:val="00804E2D"/>
    <w:rsid w:val="00814BEF"/>
    <w:rsid w:val="00850DF5"/>
    <w:rsid w:val="00851D40"/>
    <w:rsid w:val="0086013D"/>
    <w:rsid w:val="00883A61"/>
    <w:rsid w:val="008A09B3"/>
    <w:rsid w:val="008B6341"/>
    <w:rsid w:val="008C4785"/>
    <w:rsid w:val="008C6E1A"/>
    <w:rsid w:val="008D2516"/>
    <w:rsid w:val="008D4D84"/>
    <w:rsid w:val="0094437C"/>
    <w:rsid w:val="00980FDB"/>
    <w:rsid w:val="00990E1C"/>
    <w:rsid w:val="009965BF"/>
    <w:rsid w:val="009A5509"/>
    <w:rsid w:val="009C084E"/>
    <w:rsid w:val="009C1613"/>
    <w:rsid w:val="009E3C0A"/>
    <w:rsid w:val="009F4BBA"/>
    <w:rsid w:val="009F7907"/>
    <w:rsid w:val="00A22EB5"/>
    <w:rsid w:val="00A55A60"/>
    <w:rsid w:val="00A8122A"/>
    <w:rsid w:val="00A83A7E"/>
    <w:rsid w:val="00A9311C"/>
    <w:rsid w:val="00AB0A07"/>
    <w:rsid w:val="00AD11BA"/>
    <w:rsid w:val="00AD657B"/>
    <w:rsid w:val="00B066D7"/>
    <w:rsid w:val="00B11715"/>
    <w:rsid w:val="00B216F6"/>
    <w:rsid w:val="00B36135"/>
    <w:rsid w:val="00B66809"/>
    <w:rsid w:val="00B76E90"/>
    <w:rsid w:val="00B95FE5"/>
    <w:rsid w:val="00BA1D3D"/>
    <w:rsid w:val="00BA2084"/>
    <w:rsid w:val="00BB6DDD"/>
    <w:rsid w:val="00BE7E7F"/>
    <w:rsid w:val="00C0013A"/>
    <w:rsid w:val="00C03720"/>
    <w:rsid w:val="00C33776"/>
    <w:rsid w:val="00C47054"/>
    <w:rsid w:val="00C71A03"/>
    <w:rsid w:val="00C73AD6"/>
    <w:rsid w:val="00C76B8D"/>
    <w:rsid w:val="00C913B4"/>
    <w:rsid w:val="00C917B0"/>
    <w:rsid w:val="00CD0A74"/>
    <w:rsid w:val="00CD4848"/>
    <w:rsid w:val="00CE6048"/>
    <w:rsid w:val="00CF776C"/>
    <w:rsid w:val="00D057F2"/>
    <w:rsid w:val="00D1399F"/>
    <w:rsid w:val="00DC1CBC"/>
    <w:rsid w:val="00DD24C7"/>
    <w:rsid w:val="00DE7E72"/>
    <w:rsid w:val="00E16C9B"/>
    <w:rsid w:val="00E24E93"/>
    <w:rsid w:val="00E4011C"/>
    <w:rsid w:val="00E4163D"/>
    <w:rsid w:val="00E4164D"/>
    <w:rsid w:val="00E711DB"/>
    <w:rsid w:val="00EB3F35"/>
    <w:rsid w:val="00EC2C58"/>
    <w:rsid w:val="00EC7C26"/>
    <w:rsid w:val="00EE42D1"/>
    <w:rsid w:val="00F22560"/>
    <w:rsid w:val="00F34E7B"/>
    <w:rsid w:val="00F4624A"/>
    <w:rsid w:val="00F6205E"/>
    <w:rsid w:val="00F80D7D"/>
    <w:rsid w:val="00FA5FCF"/>
    <w:rsid w:val="00FA6417"/>
    <w:rsid w:val="00FA6B7B"/>
    <w:rsid w:val="00FC0742"/>
    <w:rsid w:val="00FD4893"/>
    <w:rsid w:val="00FD675D"/>
    <w:rsid w:val="00FE6DF7"/>
    <w:rsid w:val="0DC1C3AE"/>
    <w:rsid w:val="6F17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8DF7B"/>
  <w15:docId w15:val="{8411BDDA-A10E-48AB-B23E-D810C57D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ascii="Calibri" w:eastAsia="Times New Roman" w:hAnsi="Calibri" w:cs="Calibri"/>
      <w:b/>
      <w:bCs/>
      <w:color w:val="000000" w:themeColor="text1"/>
      <w:sz w:val="23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table" w:styleId="Tabelacomgrade">
    <w:name w:val="Table Grid"/>
    <w:basedOn w:val="Tabelanormal"/>
    <w:uiPriority w:val="59"/>
    <w:rsid w:val="0025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6DE9F6-12BB-4D7A-98C1-351C88812E42}"/>
</file>

<file path=customXml/itemProps2.xml><?xml version="1.0" encoding="utf-8"?>
<ds:datastoreItem xmlns:ds="http://schemas.openxmlformats.org/officeDocument/2006/customXml" ds:itemID="{CD3CCDC8-6455-49C5-B3C9-151C8F883A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5</Pages>
  <Words>1467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Paulo Almeida</cp:lastModifiedBy>
  <cp:revision>34</cp:revision>
  <cp:lastPrinted>2019-03-19T18:19:00Z</cp:lastPrinted>
  <dcterms:created xsi:type="dcterms:W3CDTF">2022-01-17T12:14:00Z</dcterms:created>
  <dcterms:modified xsi:type="dcterms:W3CDTF">2022-07-05T20:25:00Z</dcterms:modified>
</cp:coreProperties>
</file>